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Самооценка</w:t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КГУ «Амангельдинская общеобразовательная школа отдела образования Карасуского района» Управления образования акимата Костанайской области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организации образования</w:t>
      </w:r>
    </w:p>
    <w:p>
      <w:pPr>
        <w:ind w:right="-17"/>
        <w:spacing w:after="0"/>
        <w:jc w:val="both"/>
        <w:widowControl w:val="0"/>
        <w:tabs defTabSz="708">
          <w:tab w:val="left" w:pos="3390" w:leader="none"/>
          <w:tab w:val="left" w:pos="5729" w:leader="none"/>
          <w:tab w:val="left" w:pos="7507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нально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нное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чреждение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Амангельдинская 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ще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разо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ая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школа</w:t>
      </w:r>
      <w:r>
        <w:rPr>
          <w:rFonts w:ascii="Times New Roman" w:hAnsi="Times New Roman" w:eastAsia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дела</w:t>
      </w:r>
      <w:r>
        <w:rPr>
          <w:rFonts w:ascii="Times New Roman" w:hAnsi="Times New Roman" w:eastAsia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образов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а» Управле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вания</w:t>
      </w:r>
      <w:r>
        <w:rPr>
          <w:rFonts w:ascii="Times New Roman" w:hAnsi="Times New Roman"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има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оста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э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иза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 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щего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ия,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ая ре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ать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проблемы территориал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бщества.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20"/>
        <w:spacing w:before="4" w:after="0" w:line="240" w:lineRule="auto"/>
        <w:jc w:val="both"/>
        <w:widowControl w:val="0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Год основ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ния 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колы</w:t>
      </w:r>
      <w:r>
        <w:rPr>
          <w:rFonts w:ascii="Times New Roman" w:hAnsi="Times New Roman"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19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 xml:space="preserve">54 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од.</w:t>
      </w:r>
    </w:p>
    <w:p>
      <w:pPr>
        <w:ind w:right="-11"/>
        <w:spacing w:before="43" w:after="0"/>
        <w:jc w:val="both"/>
        <w:widowControl w:val="0"/>
        <w:tabs defTabSz="708">
          <w:tab w:val="left" w:pos="768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«Амангельдинская</w:t>
      </w:r>
      <w:r>
        <w:rPr>
          <w:rFonts w:ascii="Times New Roman" w:hAnsi="Times New Roman"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общеобра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ная</w:t>
      </w:r>
      <w:r>
        <w:rPr>
          <w:rFonts w:ascii="Times New Roman" w:hAnsi="Times New Roman"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ла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дела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 Ка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айона»</w:t>
      </w:r>
      <w:r>
        <w:rPr>
          <w:rFonts w:ascii="Times New Roman" w:hAnsi="Times New Roman" w:eastAsia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равл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акимата 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й области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далее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КГУ)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дическим лицо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м.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15"/>
        <w:spacing w:after="0"/>
        <w:jc w:val="both"/>
        <w:widowControl w:val="0"/>
        <w:rPr>
          <w:rFonts w:ascii="Times New Roman" w:hAnsi="Times New Roman" w:eastAsia="Times New Roman"/>
          <w:color w:val="0000ff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Юридическ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ес:</w:t>
      </w:r>
      <w:r>
        <w:rPr>
          <w:rFonts w:ascii="Times New Roman" w:hAnsi="Times New Roman" w:eastAsia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eastAsia="Times New Roman"/>
          <w:color w:val="000000"/>
          <w:sz w:val="28"/>
          <w:szCs w:val="28"/>
        </w:rPr>
        <w:t>11002,</w:t>
      </w:r>
      <w:r>
        <w:rPr>
          <w:rFonts w:ascii="Times New Roman" w:hAnsi="Times New Roman"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</w:t>
      </w:r>
      <w:r>
        <w:rPr>
          <w:rFonts w:ascii="Times New Roman" w:hAnsi="Times New Roman"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н,</w:t>
      </w:r>
      <w:r>
        <w:rPr>
          <w:rFonts w:ascii="Times New Roman" w:hAnsi="Times New Roman"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я область,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ский</w:t>
      </w:r>
      <w:r>
        <w:rPr>
          <w:rFonts w:ascii="Times New Roman" w:hAnsi="Times New Roman"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айон,</w:t>
      </w:r>
      <w:r>
        <w:rPr>
          <w:rFonts w:ascii="Times New Roman" w:hAnsi="Times New Roman"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се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Амангельды,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Целинная,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25,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электронный 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рес школы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 w:eastAsia="SimSun"/>
            <w:color w:val="0000ff"/>
            <w:kern w:val="1"/>
            <w:sz w:val="28"/>
            <w:szCs w:val="28"/>
            <w:u w:color="auto" w:val="single"/>
          </w:rPr>
          <w:t>gu.amangeldi@mail.kz</w:t>
        </w:r>
      </w:hyperlink>
      <w:r>
        <w:rPr>
          <w:rFonts w:cs="Calibri"/>
          <w:color w:val="333333"/>
          <w:sz w:val="28"/>
          <w:szCs w:val="28"/>
        </w:rPr>
        <w:t xml:space="preserve"> , </w:t>
      </w:r>
      <w:r>
        <w:rPr>
          <w:rFonts w:ascii="Times New Roman" w:hAnsi="Times New Roman"/>
          <w:color w:val="333333"/>
          <w:sz w:val="28"/>
          <w:szCs w:val="28"/>
        </w:rPr>
        <w:t>телефон 87145227878</w:t>
      </w:r>
      <w:r>
        <w:rPr>
          <w:rFonts w:ascii="Times New Roman" w:hAnsi="Times New Roman" w:eastAsia="Times New Roman"/>
          <w:color w:val="0000ff"/>
          <w:sz w:val="28"/>
          <w:szCs w:val="28"/>
        </w:rPr>
      </w:r>
    </w:p>
    <w:p>
      <w:pPr>
        <w:ind w:right="-66"/>
        <w:spacing w:after="0"/>
        <w:jc w:val="both"/>
        <w:widowControl w:val="0"/>
        <w:tabs defTabSz="708">
          <w:tab w:val="left" w:pos="595" w:leader="none"/>
          <w:tab w:val="left" w:pos="2299" w:leader="none"/>
          <w:tab w:val="left" w:pos="2738" w:leader="none"/>
          <w:tab w:val="left" w:pos="3632" w:leader="none"/>
          <w:tab w:val="left" w:pos="4994" w:leader="none"/>
          <w:tab w:val="left" w:pos="6357" w:leader="none"/>
          <w:tab w:val="left" w:pos="733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Уч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едителем</w:t>
      </w:r>
      <w:r>
        <w:rPr>
          <w:rFonts w:ascii="Times New Roman" w:hAnsi="Times New Roman"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КГУ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«Амангельдинская</w:t>
      </w:r>
      <w:r>
        <w:rPr>
          <w:rFonts w:ascii="Times New Roman" w:hAnsi="Times New Roman"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общ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бразова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ная</w:t>
      </w:r>
      <w:r>
        <w:rPr>
          <w:rFonts w:ascii="Times New Roman" w:hAnsi="Times New Roman"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школа отдела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Карас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ского</w:t>
      </w:r>
      <w:r>
        <w:rPr>
          <w:rFonts w:ascii="Times New Roman" w:hAnsi="Times New Roman"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а»</w:t>
      </w:r>
      <w:r>
        <w:rPr>
          <w:rFonts w:ascii="Times New Roman" w:hAnsi="Times New Roman"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равл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разования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ата 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обла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ти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яе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ся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ГУ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дел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ского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айона» Управле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вания</w:t>
      </w:r>
      <w:r>
        <w:rPr>
          <w:rFonts w:ascii="Times New Roman" w:hAnsi="Times New Roman"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ата</w:t>
      </w:r>
      <w:r>
        <w:rPr>
          <w:rFonts w:ascii="Times New Roman" w:hAnsi="Times New Roman"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тан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блас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ществ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яющий по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ению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нему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ф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бъекта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ной собстве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ости.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19"/>
        <w:spacing w:after="0"/>
        <w:jc w:val="both"/>
        <w:widowControl w:val="0"/>
        <w:tabs defTabSz="708">
          <w:tab w:val="left" w:pos="2872" w:leader="none"/>
          <w:tab w:val="left" w:pos="5341" w:leader="none"/>
          <w:tab w:val="left" w:pos="7060" w:leader="none"/>
          <w:tab w:val="left" w:pos="832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Орган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ного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правл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 школ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й яв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яется Г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рств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уч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еж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ие</w:t>
      </w:r>
      <w:r>
        <w:rPr>
          <w:rFonts w:ascii="Times New Roman" w:hAnsi="Times New Roman"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Отд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ас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ского</w:t>
      </w:r>
      <w:r>
        <w:rPr>
          <w:rFonts w:ascii="Times New Roman" w:hAnsi="Times New Roman"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айон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» Управле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ания 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имата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лас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>
      <w:pPr>
        <w:ind w:right="-64"/>
        <w:spacing w:after="0"/>
        <w:jc w:val="both"/>
        <w:widowControl w:val="0"/>
        <w:tabs defTabSz="708">
          <w:tab w:val="left" w:pos="130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Непоср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дств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нное</w:t>
      </w:r>
      <w:r>
        <w:rPr>
          <w:rFonts w:ascii="Times New Roman" w:hAnsi="Times New Roman" w:eastAsia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водство</w:t>
      </w:r>
      <w:r>
        <w:rPr>
          <w:rFonts w:ascii="Times New Roman" w:hAnsi="Times New Roman" w:eastAsia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КГУ</w:t>
      </w:r>
      <w:r>
        <w:rPr>
          <w:rFonts w:ascii="Times New Roman" w:hAnsi="Times New Roman" w:eastAsia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ществ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яет</w:t>
      </w:r>
      <w:r>
        <w:rPr>
          <w:rFonts w:ascii="Times New Roman" w:hAnsi="Times New Roman" w:eastAsia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ор шк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ы.</w:t>
      </w:r>
    </w:p>
    <w:p>
      <w:pPr>
        <w:ind w:right="-64"/>
        <w:spacing w:after="0"/>
        <w:jc w:val="both"/>
        <w:widowControl w:val="0"/>
        <w:tabs defTabSz="708">
          <w:tab w:val="left" w:pos="130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ллег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: пед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кий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овет.</w:t>
      </w:r>
    </w:p>
    <w:p>
      <w:pPr>
        <w:ind w:right="-16"/>
        <w:spacing w:after="0"/>
        <w:jc w:val="both"/>
        <w:widowControl w:val="0"/>
        <w:tabs defTabSz="708">
          <w:tab w:val="left" w:pos="1789" w:leader="none"/>
          <w:tab w:val="left" w:pos="3588" w:leader="none"/>
          <w:tab w:val="left" w:pos="4861" w:leader="none"/>
          <w:tab w:val="left" w:pos="6604" w:leader="none"/>
          <w:tab w:val="left" w:pos="839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КГУ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«Амангельдинская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обще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ная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кола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дела обр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  <w:tab/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  <w:tab/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йона»</w:t>
        <w:tab/>
        <w:t>Управл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  <w:tab/>
        <w:t>акима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 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ти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Ковкова И.В. Приказ № 8 от 10.12.2015 года.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14"/>
        <w:spacing w:before="1" w:after="0"/>
        <w:jc w:val="both"/>
        <w:widowControl w:val="0"/>
        <w:tabs defTabSz="708">
          <w:tab w:val="left" w:pos="634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чники</w:t>
      </w:r>
      <w:r>
        <w:rPr>
          <w:rFonts w:ascii="Times New Roman" w:hAnsi="Times New Roman" w:eastAsia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фин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нсиро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ания:</w:t>
      </w:r>
      <w:r>
        <w:rPr>
          <w:rFonts w:ascii="Times New Roman" w:hAnsi="Times New Roman" w:eastAsia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бюджет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ГУ</w:t>
      </w:r>
      <w:r>
        <w:rPr>
          <w:rFonts w:ascii="Times New Roman" w:hAnsi="Times New Roman"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«Отдел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 Ка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»</w:t>
      </w:r>
      <w:r>
        <w:rPr>
          <w:rFonts w:ascii="Times New Roman" w:hAnsi="Times New Roman" w:eastAsia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Управл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ата</w:t>
      </w:r>
      <w:r>
        <w:rPr>
          <w:rFonts w:ascii="Times New Roman" w:hAnsi="Times New Roman" w:eastAsia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Коста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кой 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>
      <w:pPr>
        <w:ind w:right="-17"/>
        <w:spacing w:before="8" w:after="0" w:line="274" w:lineRule="auto"/>
        <w:jc w:val="both"/>
        <w:widowControl w:val="0"/>
        <w:tabs defTabSz="708">
          <w:tab w:val="left" w:pos="618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чники</w:t>
      </w:r>
      <w:r>
        <w:rPr>
          <w:rFonts w:ascii="Times New Roman" w:hAnsi="Times New Roman" w:eastAsia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способы</w:t>
      </w:r>
      <w:r>
        <w:rPr>
          <w:rFonts w:ascii="Times New Roman" w:hAnsi="Times New Roman" w:eastAsia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получ</w:t>
      </w:r>
      <w:r>
        <w:rPr>
          <w:rFonts w:ascii="Times New Roman" w:hAnsi="Times New Roman" w:eastAsia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юд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hAnsi="Times New Roman" w:eastAsia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тв: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спон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рская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благотворите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ьн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помощь,</w:t>
      </w:r>
      <w:r>
        <w:rPr>
          <w:rFonts w:ascii="Times New Roman" w:hAnsi="Times New Roman" w:eastAsia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безвозме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дные,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добро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ольные отчисле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ия,</w:t>
      </w:r>
      <w:r>
        <w:rPr>
          <w:rFonts w:ascii="Times New Roman" w:hAnsi="Times New Roman"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перед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ваемые</w:t>
      </w:r>
      <w:r>
        <w:rPr>
          <w:rFonts w:ascii="Times New Roman" w:hAnsi="Times New Roman"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ма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ые</w:t>
      </w:r>
      <w:r>
        <w:rPr>
          <w:rFonts w:ascii="Times New Roman" w:hAnsi="Times New Roman"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негос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рия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ий, орг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иза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ий,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чрежде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ий;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иные ис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очни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ки, не за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eastAsia="Times New Roman"/>
          <w:color w:val="000000"/>
          <w:sz w:val="28"/>
          <w:szCs w:val="28"/>
        </w:rPr>
        <w:t>щим зак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нодате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ством Ре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блики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67"/>
        <w:spacing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та</w:t>
      </w:r>
      <w:r>
        <w:rPr>
          <w:rFonts w:ascii="Times New Roman" w:hAnsi="Times New Roman"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проводи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ся</w:t>
      </w:r>
      <w:r>
        <w:rPr>
          <w:rFonts w:ascii="Times New Roman" w:hAnsi="Times New Roman"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ии</w:t>
      </w:r>
      <w:r>
        <w:rPr>
          <w:rFonts w:ascii="Times New Roman" w:hAnsi="Times New Roman"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гос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 ли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нзи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№KZ54LAA00024837,</w:t>
      </w:r>
      <w:r>
        <w:rPr>
          <w:rFonts w:ascii="Times New Roman" w:hAnsi="Times New Roman"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вы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анной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ртам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нт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печ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нию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сф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Коста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Комитета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чению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чества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сфе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бразова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я»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25 февра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021 года.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69"/>
        <w:spacing w:after="0"/>
        <w:jc w:val="both"/>
        <w:widowControl w:val="0"/>
        <w:tabs defTabSz="708">
          <w:tab w:val="left" w:pos="701" w:leader="none"/>
          <w:tab w:val="left" w:pos="2474" w:leader="none"/>
          <w:tab w:val="left" w:pos="4238" w:leader="none"/>
          <w:tab w:val="left" w:pos="6305" w:leader="none"/>
          <w:tab w:val="left" w:pos="7732" w:leader="none"/>
          <w:tab w:val="left" w:pos="920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0" w:name="_page_24_0"/>
      <w:bookmarkEnd w:id="0"/>
      <w:r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ве</w:t>
      </w:r>
      <w:r>
        <w:rPr>
          <w:rFonts w:ascii="Times New Roman" w:hAnsi="Times New Roman"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еятел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иче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кого</w:t>
      </w:r>
      <w:r>
        <w:rPr>
          <w:rFonts w:ascii="Times New Roman" w:hAnsi="Times New Roman"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ктива</w:t>
      </w:r>
      <w:r>
        <w:rPr>
          <w:rFonts w:ascii="Times New Roman" w:hAnsi="Times New Roman" w:eastAsia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т ад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пти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ная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стема</w:t>
      </w:r>
      <w:r>
        <w:rPr>
          <w:rFonts w:ascii="Times New Roman" w:hAnsi="Times New Roman"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разова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ного</w:t>
      </w:r>
      <w:r>
        <w:rPr>
          <w:rFonts w:ascii="Times New Roman" w:hAnsi="Times New Roman"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процесса,</w:t>
      </w:r>
      <w:r>
        <w:rPr>
          <w:rFonts w:ascii="Times New Roman" w:hAnsi="Times New Roman"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ованная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личнос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-ориентирова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ном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азвиваю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ем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чении,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правл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ая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озд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ние необходим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словий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ля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ореали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ности</w:t>
      </w:r>
      <w:r>
        <w:rPr>
          <w:rFonts w:ascii="Times New Roman" w:hAnsi="Times New Roman"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ьника,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азви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ие его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тв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нциала,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форм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ование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базо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ых,    </w:t>
      </w:r>
      <w:r>
        <w:rPr>
          <w:rFonts w:ascii="Times New Roman" w:hAnsi="Times New Roman" w:eastAsia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ключе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ых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>и 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дме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ых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енци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обес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ыш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 кач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 обра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61"/>
        <w:spacing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циальный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заказ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ле</w:t>
      </w:r>
      <w:r>
        <w:rPr>
          <w:rFonts w:ascii="Times New Roman" w:hAnsi="Times New Roman"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опреде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яет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жда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ообщ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тва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сельского окр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 и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 1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июня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20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года выг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ядит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ющим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м:</w:t>
      </w:r>
    </w:p>
    <w:p>
      <w:pPr>
        <w:ind w:right="-63"/>
        <w:spacing w:before="47"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Классы</w:t>
      </w:r>
      <w:r>
        <w:rPr>
          <w:rFonts w:ascii="Times New Roman" w:hAnsi="Times New Roman"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предш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ьной</w:t>
      </w:r>
      <w:r>
        <w:rPr>
          <w:rFonts w:ascii="Times New Roman" w:hAnsi="Times New Roman"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подго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овки</w:t>
      </w:r>
      <w:r>
        <w:rPr>
          <w:rFonts w:ascii="Times New Roman" w:hAnsi="Times New Roman"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11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воспи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</w:t>
      </w:r>
      <w:r>
        <w:rPr>
          <w:rFonts w:ascii="Times New Roman" w:hAnsi="Times New Roman"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зр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сте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5 до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6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лет;</w:t>
      </w:r>
    </w:p>
    <w:p>
      <w:pPr>
        <w:ind w:right="1144"/>
        <w:spacing w:before="3"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1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асс с р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язык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 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10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чащихся;</w:t>
      </w:r>
    </w:p>
    <w:p>
      <w:pPr>
        <w:ind w:right="-20"/>
        <w:spacing w:after="0" w:line="240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класс 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 языком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ия – 6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ind w:right="-66"/>
        <w:spacing w:before="50"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класс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язык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12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ind w:right="-20"/>
        <w:spacing w:after="0" w:line="240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4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класс 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 языко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чения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6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чащихся;</w:t>
      </w:r>
    </w:p>
    <w:p>
      <w:pPr>
        <w:ind w:right="-20"/>
        <w:spacing w:after="0" w:line="240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класс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зыком об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чения –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чащихся;</w:t>
      </w:r>
    </w:p>
    <w:p>
      <w:pPr>
        <w:ind w:right="-20"/>
        <w:spacing w:after="0" w:line="240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6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асс с 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языком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иям – 7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я;</w:t>
      </w:r>
    </w:p>
    <w:p>
      <w:pPr>
        <w:ind w:right="-67"/>
        <w:spacing w:before="48"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класс</w:t>
      </w:r>
      <w:r>
        <w:rPr>
          <w:rFonts w:ascii="Times New Roman" w:hAnsi="Times New Roman"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язы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ом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чения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8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чащихся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(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чение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 д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);</w:t>
      </w:r>
    </w:p>
    <w:p>
      <w:pPr>
        <w:ind w:right="-65"/>
        <w:spacing w:before="48"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класс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языком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чения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6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ind w:right="1215"/>
        <w:spacing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класс 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языком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ия –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9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ind w:right="1144"/>
        <w:spacing w:before="46" w:after="3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11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класс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сским языком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ия – 2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чащихся.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кадрового потенциала</w:t>
      </w:r>
    </w:p>
    <w:p>
      <w:pPr>
        <w:ind w:left="1" w:right="-14"/>
        <w:spacing w:before="43" w:after="0"/>
        <w:jc w:val="both"/>
        <w:widowControl w:val="0"/>
        <w:tabs defTabSz="708">
          <w:tab w:val="left" w:pos="1789" w:leader="none"/>
          <w:tab w:val="left" w:pos="3590" w:leader="none"/>
          <w:tab w:val="left" w:pos="4864" w:leader="none"/>
          <w:tab w:val="left" w:pos="6607" w:leader="none"/>
          <w:tab w:val="left" w:pos="839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 В</w:t>
      </w:r>
      <w:r>
        <w:rPr>
          <w:rFonts w:ascii="Times New Roman" w:hAnsi="Times New Roman" w:eastAsia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КГУ</w:t>
      </w:r>
      <w:r>
        <w:rPr>
          <w:rFonts w:ascii="Times New Roman" w:hAnsi="Times New Roman" w:eastAsia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«Амангельдинская</w:t>
      </w:r>
      <w:r>
        <w:rPr>
          <w:rFonts w:ascii="Times New Roman" w:hAnsi="Times New Roman" w:eastAsia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бразовател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ная</w:t>
      </w:r>
      <w:r>
        <w:rPr>
          <w:rFonts w:ascii="Times New Roman" w:hAnsi="Times New Roman" w:eastAsia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школа</w:t>
      </w:r>
      <w:r>
        <w:rPr>
          <w:rFonts w:ascii="Times New Roman" w:hAnsi="Times New Roman" w:eastAsia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тдела обр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  <w:tab/>
        <w:t>Ка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  <w:tab/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йона»</w:t>
        <w:tab/>
        <w:t>Управл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  <w:tab/>
        <w:t>акима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 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сти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отает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комп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ый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огичес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ий 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ллектив.</w:t>
      </w:r>
    </w:p>
    <w:p>
      <w:pPr>
        <w:ind w:left="1" w:right="-69"/>
        <w:spacing w:after="0"/>
        <w:jc w:val="both"/>
        <w:widowControl w:val="0"/>
        <w:tabs defTabSz="708">
          <w:tab w:val="left" w:pos="66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1" w:name="_page_50_0"/>
      <w:bookmarkEnd w:id="1"/>
      <w:r/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       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 1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2022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года в КГУ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Амангельдинская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бщ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зовател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я шк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ла</w:t>
      </w:r>
      <w:r>
        <w:rPr>
          <w:rFonts w:ascii="Times New Roman" w:hAnsi="Times New Roman"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дела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зования</w:t>
      </w:r>
      <w:r>
        <w:rPr>
          <w:rFonts w:ascii="Times New Roman" w:hAnsi="Times New Roman" w:eastAsia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рас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йона»</w:t>
      </w:r>
      <w:r>
        <w:rPr>
          <w:rFonts w:ascii="Times New Roman" w:hAnsi="Times New Roman"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Управл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ма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кой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облас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работ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20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огов,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z w:val="28"/>
          <w:szCs w:val="28"/>
        </w:rPr>
        <w:t>: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1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итате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ь, </w:t>
      </w:r>
      <w:r>
        <w:rPr>
          <w:rFonts w:ascii="Times New Roman" w:hAnsi="Times New Roman" w:eastAsia="Times New Roman"/>
          <w:color w:val="000000"/>
          <w:spacing w:val="16"/>
          <w:sz w:val="28"/>
          <w:szCs w:val="28"/>
        </w:rPr>
        <w:t xml:space="preserve">19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пед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гогов.</w:t>
      </w:r>
      <w:r>
        <w:rPr>
          <w:rFonts w:ascii="Times New Roman" w:hAnsi="Times New Roman" w:eastAsia="Times New Roman"/>
          <w:color w:val="000000"/>
          <w:spacing w:val="13"/>
          <w:sz w:val="28"/>
          <w:szCs w:val="28"/>
        </w:rPr>
        <w:t xml:space="preserve"> Внешних совместителей нет.</w:t>
      </w:r>
      <w:r>
        <w:rPr>
          <w:rFonts w:ascii="Times New Roman" w:hAnsi="Times New Roman"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ле</w:t>
      </w:r>
      <w:r>
        <w:rPr>
          <w:rFonts w:ascii="Times New Roman" w:hAnsi="Times New Roman"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аботают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инициа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ивные, заинт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нные</w:t>
      </w:r>
      <w:r>
        <w:rPr>
          <w:rFonts w:ascii="Times New Roman" w:hAnsi="Times New Roman"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ез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татах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ей</w:t>
      </w:r>
      <w:r>
        <w:rPr>
          <w:rFonts w:ascii="Times New Roman" w:hAnsi="Times New Roman"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теля,</w:t>
      </w:r>
      <w:r>
        <w:rPr>
          <w:rFonts w:ascii="Times New Roman" w:hAnsi="Times New Roman"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ни,</w:t>
      </w:r>
      <w:r>
        <w:rPr>
          <w:rFonts w:ascii="Times New Roman" w:hAnsi="Times New Roman"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ез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словно, 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ышают ее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ователь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ый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циал.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0" w:line="240" w:lineRule="exact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17" w:line="120" w:lineRule="exact"/>
        <w:rPr>
          <w:rFonts w:ascii="Times New Roman" w:hAnsi="Times New Roman" w:eastAsia="Times New Roman"/>
          <w:sz w:val="12"/>
          <w:szCs w:val="12"/>
        </w:rPr>
      </w:pPr>
      <w:r>
        <w:rPr>
          <w:rFonts w:ascii="Times New Roman" w:hAnsi="Times New Roman" w:eastAsia="Times New Roman"/>
          <w:sz w:val="12"/>
          <w:szCs w:val="12"/>
        </w:rPr>
      </w:r>
    </w:p>
    <w:p>
      <w:pPr>
        <w:ind w:left="1294" w:right="-20"/>
        <w:spacing w:after="0" w:line="240" w:lineRule="auto"/>
        <w:widowControl w:val="0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Численный со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ав 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едаг</w:t>
      </w:r>
      <w:r>
        <w:rPr>
          <w:rFonts w:ascii="Times New Roman" w:hAnsi="Times New Roman" w:eastAsia="Times New Roman"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ич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еск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ботников</w:t>
      </w:r>
    </w:p>
    <w:p>
      <w:pPr>
        <w:spacing w:after="18" w:line="140" w:lineRule="exact"/>
        <w:rPr>
          <w:rFonts w:ascii="Times New Roman" w:hAnsi="Times New Roman" w:eastAsia="Times New Roman"/>
          <w:sz w:val="14"/>
          <w:szCs w:val="14"/>
        </w:rPr>
      </w:pPr>
      <w:r>
        <w:rPr>
          <w:rFonts w:ascii="Times New Roman" w:hAnsi="Times New Roman" w:eastAsia="Times New Roman"/>
          <w:sz w:val="14"/>
          <w:szCs w:val="14"/>
        </w:rPr>
      </w:r>
    </w:p>
    <w:tbl>
      <w:tblPr>
        <w:tblStyle w:val="NormalTable"/>
        <w:name w:val="Таблица1"/>
        <w:tabOrder w:val="0"/>
        <w:jc w:val="left"/>
        <w:tblInd w:w="4" w:type="dxa"/>
        <w:tblW w:w="8548" w:type="dxa"/>
        <w:tblLook w:val="0600" w:firstRow="0" w:lastRow="0" w:firstColumn="0" w:lastColumn="0" w:noHBand="1" w:noVBand="1"/>
      </w:tblPr>
      <w:tblGrid>
        <w:gridCol w:w="3169"/>
        <w:gridCol w:w="1922"/>
        <w:gridCol w:w="2051"/>
        <w:gridCol w:w="1406"/>
      </w:tblGrid>
      <w:tr>
        <w:trPr>
          <w:tblHeader w:val="0"/>
          <w:cantSplit/>
          <w:trHeight w:val="643" w:hRule="exact"/>
        </w:trPr>
        <w:tc>
          <w:tcPr>
            <w:tcW w:w="31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340"/>
              <w:spacing w:before="8" w:after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9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253" w:firstLine="707"/>
              <w:spacing w:before="8" w:after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0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5" w:right="256" w:firstLine="707"/>
              <w:spacing w:before="8" w:after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40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5" w:right="253" w:firstLine="707"/>
              <w:spacing w:before="8" w:after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</w:tr>
      <w:tr>
        <w:trPr>
          <w:tblHeader w:val="0"/>
          <w:cantSplit/>
          <w:trHeight w:val="646" w:hRule="exact"/>
        </w:trPr>
        <w:tc>
          <w:tcPr>
            <w:tcW w:w="31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129" w:firstLine="708"/>
              <w:spacing w:before="3" w:after="0" w:line="278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ове</w:t>
            </w:r>
          </w:p>
        </w:tc>
        <w:tc>
          <w:tcPr>
            <w:tcW w:w="19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504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22(96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472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23(100%)</w:t>
            </w:r>
          </w:p>
        </w:tc>
        <w:tc>
          <w:tcPr>
            <w:tcW w:w="140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266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20 (100%)</w:t>
            </w:r>
          </w:p>
        </w:tc>
      </w:tr>
      <w:tr>
        <w:trPr>
          <w:tblHeader w:val="0"/>
          <w:cantSplit/>
          <w:trHeight w:val="326" w:hRule="exact"/>
        </w:trPr>
        <w:tc>
          <w:tcPr>
            <w:tcW w:w="31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391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9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624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1(4%)</w:t>
            </w:r>
          </w:p>
        </w:tc>
        <w:tc>
          <w:tcPr>
            <w:tcW w:w="20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0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266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blHeader w:val="0"/>
          <w:cantSplit/>
          <w:trHeight w:val="328" w:hRule="exact"/>
        </w:trPr>
        <w:tc>
          <w:tcPr>
            <w:tcW w:w="31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6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9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0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40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266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spacing w:after="43"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ind w:left="1" w:right="-17"/>
        <w:spacing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      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ачало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2022-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023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года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 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иче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ком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ллек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ив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е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работают 2 молодых специалиста: учитель физики и логопед, что составляет 10% от общего числа педагогов.</w:t>
      </w:r>
    </w:p>
    <w:p>
      <w:pPr>
        <w:ind w:left="1" w:right="-18"/>
        <w:spacing w:after="0"/>
        <w:jc w:val="both"/>
        <w:widowControl w:val="0"/>
        <w:tabs defTabSz="708">
          <w:tab w:val="left" w:pos="28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     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исла</w:t>
      </w:r>
      <w:r>
        <w:rPr>
          <w:rFonts w:ascii="Times New Roman" w:hAnsi="Times New Roman"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циа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один</w:t>
      </w:r>
      <w:r>
        <w:rPr>
          <w:rFonts w:ascii="Times New Roman" w:hAnsi="Times New Roman" w:eastAsia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вып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скни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шко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лы.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пти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ное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ета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ие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пы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ных</w:t>
      </w:r>
      <w:r>
        <w:rPr>
          <w:rFonts w:ascii="Times New Roman" w:hAnsi="Times New Roman"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чинаю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их педагогов яв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хорош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й ос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я раб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ы.</w:t>
      </w:r>
    </w:p>
    <w:p>
      <w:pPr>
        <w:ind w:left="1" w:right="-67"/>
        <w:spacing w:after="0"/>
        <w:jc w:val="both"/>
        <w:widowControl w:val="0"/>
        <w:tabs defTabSz="708">
          <w:tab w:val="left" w:pos="4804" w:leader="none"/>
          <w:tab w:val="left" w:pos="707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Профес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ионал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ый</w:t>
      </w:r>
      <w:r>
        <w:rPr>
          <w:rFonts w:ascii="Times New Roman" w:hAnsi="Times New Roman"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нь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гичес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  <w:tab/>
        <w:t>колле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тива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высо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: высшее</w:t>
      </w:r>
      <w:r>
        <w:rPr>
          <w:rFonts w:ascii="Times New Roman" w:hAnsi="Times New Roman"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образо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еют</w:t>
      </w:r>
      <w:r>
        <w:rPr>
          <w:rFonts w:ascii="Times New Roman" w:hAnsi="Times New Roman"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85%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нее сп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циальное</w:t>
      </w:r>
      <w:r>
        <w:rPr>
          <w:rFonts w:ascii="Times New Roman" w:hAnsi="Times New Roman"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15% </w:t>
      </w:r>
      <w:r>
        <w:rPr>
          <w:rFonts w:ascii="Times New Roman" w:hAnsi="Times New Roman"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(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учитель начальных классов, учитель художественного труда, учитель английского языка)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>
      <w:pPr>
        <w:ind w:left="708" w:right="-20"/>
        <w:spacing w:before="4" w:after="0" w:line="240" w:lineRule="auto"/>
        <w:jc w:val="both"/>
        <w:widowControl w:val="0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азо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тельный ур</w:t>
      </w:r>
      <w:r>
        <w:rPr>
          <w:rFonts w:ascii="Times New Roman" w:hAnsi="Times New Roman" w:eastAsia="Times New Roman"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ень педа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ов, %</w:t>
      </w:r>
    </w:p>
    <w:p>
      <w:pPr>
        <w:spacing w:after="2" w:line="180" w:lineRule="exact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</w:r>
    </w:p>
    <w:tbl>
      <w:tblPr>
        <w:tblStyle w:val="NormalTable"/>
        <w:name w:val="Таблица2"/>
        <w:tabOrder w:val="0"/>
        <w:jc w:val="left"/>
        <w:tblInd w:w="-138" w:type="dxa"/>
        <w:tblW w:w="9499" w:type="dxa"/>
        <w:tblLook w:val="0600" w:firstRow="0" w:lastRow="0" w:firstColumn="0" w:lastColumn="0" w:noHBand="1" w:noVBand="1"/>
      </w:tblPr>
      <w:tblGrid>
        <w:gridCol w:w="3970"/>
        <w:gridCol w:w="1984"/>
        <w:gridCol w:w="1701"/>
        <w:gridCol w:w="1844"/>
      </w:tblGrid>
      <w:tr>
        <w:trPr>
          <w:tblHeader w:val="0"/>
          <w:cantSplit/>
          <w:trHeight w:val="962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5" w:right="480" w:firstLine="7"/>
              <w:spacing w:before="3" w:after="0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меющ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 образова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8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41" w:right="-20"/>
              <w:spacing w:before="8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6" w:right="-20"/>
              <w:spacing w:before="8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</w:tr>
      <w:tr>
        <w:trPr>
          <w:tblHeader w:val="0"/>
          <w:cantSplit/>
          <w:trHeight w:val="643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5" w:right="188" w:firstLine="708"/>
              <w:spacing w:before="4" w:after="0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ее 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4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4(17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4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3(13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6" w:right="-20"/>
              <w:spacing w:before="4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3(15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blHeader w:val="0"/>
          <w:cantSplit/>
          <w:trHeight w:val="328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4" w:right="-20"/>
              <w:spacing w:before="6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6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19(83%)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6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20(87%)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6" w:right="-20"/>
              <w:spacing w:before="6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17 (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85%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blHeader w:val="0"/>
          <w:cantSplit/>
          <w:trHeight w:val="962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5" w:right="91" w:firstLine="7"/>
              <w:spacing w:before="3" w:after="0"/>
              <w:jc w:val="both"/>
              <w:widowControl w:val="0"/>
              <w:tabs defTabSz="708">
                <w:tab w:val="left" w:pos="556" w:leader="none"/>
                <w:tab w:val="left" w:pos="1218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В</w:t>
              <w:tab/>
              <w:t>том</w:t>
              <w:tab/>
              <w:t>ч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сле о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аются        </w:t>
            </w:r>
            <w:r>
              <w:rPr>
                <w:rFonts w:ascii="Times New Roman" w:hAnsi="Times New Roman" w:eastAsia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УЗах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1(4%)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1(4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  <w:tr>
        <w:trPr>
          <w:tblHeader w:val="0"/>
          <w:cantSplit/>
          <w:trHeight w:val="326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4" w:right="-20"/>
              <w:spacing w:before="8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6" w:right="-20"/>
              <w:spacing w:before="8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6" w:right="-20"/>
              <w:spacing w:before="8" w:after="0" w:line="240" w:lineRule="auto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20</w:t>
            </w:r>
          </w:p>
        </w:tc>
      </w:tr>
    </w:tbl>
    <w:p>
      <w:pPr>
        <w:spacing w:after="0" w:line="240" w:lineRule="exact"/>
        <w:rPr>
          <w:rFonts w:cs="Calibri"/>
          <w:sz w:val="24"/>
          <w:szCs w:val="24"/>
        </w:rPr>
      </w:pPr>
      <w:r/>
      <w:bookmarkStart w:id="2" w:name="_page_52_0"/>
      <w:bookmarkEnd w:id="2"/>
      <w:r/>
      <w:r>
        <w:rPr>
          <w:rFonts w:cs="Calibri"/>
          <w:sz w:val="24"/>
          <w:szCs w:val="24"/>
        </w:rPr>
      </w:r>
    </w:p>
    <w:p>
      <w:pPr>
        <w:spacing w:after="0"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ind w:left="708" w:right="-20"/>
        <w:spacing w:after="0" w:line="240" w:lineRule="auto"/>
        <w:widowControl w:val="0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Педагогическ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й стаж</w:t>
      </w:r>
    </w:p>
    <w:p>
      <w:pPr>
        <w:spacing w:after="2" w:line="180" w:lineRule="exact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</w:r>
    </w:p>
    <w:tbl>
      <w:tblPr>
        <w:tblStyle w:val="NormalTable"/>
        <w:name w:val="Таблица3"/>
        <w:tabOrder w:val="0"/>
        <w:jc w:val="left"/>
        <w:tblInd w:w="-138" w:type="dxa"/>
        <w:tblW w:w="9499" w:type="dxa"/>
        <w:tblLook w:val="0600" w:firstRow="0" w:lastRow="0" w:firstColumn="0" w:lastColumn="0" w:noHBand="1" w:noVBand="1"/>
      </w:tblPr>
      <w:tblGrid>
        <w:gridCol w:w="3970"/>
        <w:gridCol w:w="1984"/>
        <w:gridCol w:w="1701"/>
        <w:gridCol w:w="1844"/>
      </w:tblGrid>
      <w:tr>
        <w:trPr>
          <w:tblHeader w:val="0"/>
          <w:cantSplit/>
          <w:trHeight w:val="748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117" w:firstLine="52"/>
              <w:spacing w:before="2" w:after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Педа</w:t>
            </w:r>
            <w:r>
              <w:rPr>
                <w:rFonts w:ascii="Times New Roman" w:hAnsi="Times New Roman" w:eastAsia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огичес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ий стаж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41" w:right="-20"/>
              <w:spacing w:before="7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36" w:right="-20"/>
              <w:spacing w:before="7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2021-20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29" w:right="-20"/>
              <w:spacing w:before="7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2022-2023</w:t>
            </w:r>
          </w:p>
        </w:tc>
      </w:tr>
      <w:tr>
        <w:trPr>
          <w:tblHeader w:val="0"/>
          <w:cantSplit/>
          <w:trHeight w:val="381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6" w:right="-20"/>
              <w:spacing w:before="4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>
          <w:tblHeader w:val="0"/>
          <w:cantSplit/>
          <w:trHeight w:val="348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38" w:firstLine="708"/>
              <w:spacing w:before="2" w:after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eastAsia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>
          <w:tblHeader w:val="0"/>
          <w:cantSplit/>
          <w:trHeight w:val="424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38" w:firstLine="708"/>
              <w:spacing w:before="2" w:after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hAnsi="Times New Roman" w:eastAsia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>
          <w:tblHeader w:val="0"/>
          <w:cantSplit/>
          <w:trHeight w:val="417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39" w:firstLine="708"/>
              <w:spacing w:before="2" w:after="0"/>
              <w:widowControl w:val="0"/>
              <w:tabs defTabSz="708">
                <w:tab w:val="left" w:pos="1898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Более</w:t>
              <w:tab/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0 лет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>
        <w:trPr>
          <w:tblHeader w:val="0"/>
          <w:cantSplit/>
          <w:trHeight w:val="381" w:hRule="exact"/>
        </w:trPr>
        <w:tc>
          <w:tcPr>
            <w:tcW w:w="397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6" w:right="-20"/>
              <w:spacing w:before="7" w:after="0" w:line="240" w:lineRule="auto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84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>
      <w:pPr>
        <w:ind w:left="1" w:right="-16" w:firstLine="1055"/>
        <w:spacing w:before="49" w:after="0"/>
        <w:jc w:val="both"/>
        <w:widowControl w:val="0"/>
        <w:tabs defTabSz="708">
          <w:tab w:val="left" w:pos="1397" w:leader="none"/>
          <w:tab w:val="left" w:pos="2046" w:leader="none"/>
          <w:tab w:val="left" w:pos="3588" w:leader="none"/>
          <w:tab w:val="left" w:pos="4337" w:leader="none"/>
          <w:tab w:val="left" w:pos="4861" w:leader="none"/>
          <w:tab w:val="left" w:pos="6604" w:leader="none"/>
          <w:tab w:val="left" w:pos="7369" w:leader="none"/>
          <w:tab w:val="left" w:pos="856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3" w:name="_page_54_0"/>
      <w:bookmarkEnd w:id="3"/>
      <w:r/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сег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ня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ий</w:t>
      </w:r>
      <w:r>
        <w:rPr>
          <w:rFonts w:ascii="Times New Roman" w:hAnsi="Times New Roman" w:eastAsia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день</w:t>
      </w:r>
      <w:r>
        <w:rPr>
          <w:rFonts w:ascii="Times New Roman" w:hAnsi="Times New Roman" w:eastAsia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показате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ифик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цион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 кате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орий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показы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ет 65%.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left="1" w:right="-16" w:firstLine="1055"/>
        <w:spacing w:before="49" w:after="0"/>
        <w:jc w:val="both"/>
        <w:widowControl w:val="0"/>
        <w:tabs defTabSz="708">
          <w:tab w:val="left" w:pos="1397" w:leader="none"/>
          <w:tab w:val="left" w:pos="2046" w:leader="none"/>
          <w:tab w:val="left" w:pos="3588" w:leader="none"/>
          <w:tab w:val="left" w:pos="4337" w:leader="none"/>
          <w:tab w:val="left" w:pos="4861" w:leader="none"/>
          <w:tab w:val="left" w:pos="6604" w:leader="none"/>
          <w:tab w:val="left" w:pos="7369" w:leader="none"/>
          <w:tab w:val="left" w:pos="856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left="1" w:right="-16" w:firstLine="1055"/>
        <w:spacing w:before="49" w:after="0"/>
        <w:jc w:val="both"/>
        <w:widowControl w:val="0"/>
        <w:tabs defTabSz="708">
          <w:tab w:val="left" w:pos="1397" w:leader="none"/>
          <w:tab w:val="left" w:pos="2046" w:leader="none"/>
          <w:tab w:val="left" w:pos="3588" w:leader="none"/>
          <w:tab w:val="left" w:pos="4337" w:leader="none"/>
          <w:tab w:val="left" w:pos="4861" w:leader="none"/>
          <w:tab w:val="left" w:pos="6604" w:leader="none"/>
          <w:tab w:val="left" w:pos="7369" w:leader="none"/>
          <w:tab w:val="left" w:pos="856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spacing w:after="18" w:line="120" w:lineRule="exact"/>
        <w:rPr>
          <w:rFonts w:ascii="Times New Roman" w:hAnsi="Times New Roman" w:eastAsia="Times New Roman"/>
          <w:sz w:val="12"/>
          <w:szCs w:val="12"/>
        </w:rPr>
      </w:pPr>
      <w:r>
        <w:rPr>
          <w:rFonts w:ascii="Times New Roman" w:hAnsi="Times New Roman" w:eastAsia="Times New Roman"/>
          <w:sz w:val="12"/>
          <w:szCs w:val="12"/>
        </w:rPr>
      </w:r>
    </w:p>
    <w:p>
      <w:pPr>
        <w:ind w:left="708" w:right="-20"/>
        <w:spacing w:after="0" w:line="240" w:lineRule="auto"/>
        <w:widowControl w:val="0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аспределен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е педаг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ов 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ционным</w:t>
      </w:r>
      <w:r>
        <w:rPr>
          <w:rFonts w:ascii="Times New Roman" w:hAnsi="Times New Roman" w:eastAsia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категориям:</w:t>
      </w:r>
    </w:p>
    <w:tbl>
      <w:tblPr>
        <w:tblStyle w:val="NormalTable"/>
        <w:name w:val="Таблица4"/>
        <w:tabOrder w:val="0"/>
        <w:jc w:val="left"/>
        <w:tblInd w:w="1" w:type="dxa"/>
        <w:tblW w:w="9356" w:type="dxa"/>
        <w:tblLook w:val="0600" w:firstRow="0" w:lastRow="0" w:firstColumn="0" w:lastColumn="0" w:noHBand="1" w:noVBand="1"/>
      </w:tblPr>
      <w:tblGrid>
        <w:gridCol w:w="4637"/>
        <w:gridCol w:w="1574"/>
        <w:gridCol w:w="1571"/>
        <w:gridCol w:w="1574"/>
      </w:tblGrid>
      <w:tr>
        <w:trPr>
          <w:tblHeader w:val="0"/>
          <w:cantSplit/>
          <w:trHeight w:val="645" w:hRule="exac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493"/>
              <w:spacing w:before="8" w:after="0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5" w:right="494"/>
              <w:spacing w:before="8" w:after="0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8" w:right="493"/>
              <w:spacing w:before="8" w:after="0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</w:tr>
      <w:tr>
        <w:trPr>
          <w:tblHeader w:val="0"/>
          <w:cantSplit/>
          <w:trHeight w:val="643" w:hRule="exac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49" w:firstLine="707"/>
              <w:spacing w:before="8" w:after="0"/>
              <w:jc w:val="center"/>
              <w:widowControl w:val="0"/>
              <w:tabs defTabSz="708">
                <w:tab w:val="left" w:pos="2748" w:leader="none"/>
              </w:tabs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о сос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 w:right="-20"/>
              <w:spacing w:before="8" w:after="0" w:line="240" w:lineRule="auto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3" w:right="-20"/>
              <w:spacing w:before="8" w:after="0" w:line="240" w:lineRule="auto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 w:right="-20"/>
              <w:spacing w:before="8" w:after="0" w:line="240" w:lineRule="auto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0"/>
          <w:cantSplit/>
          <w:trHeight w:val="390" w:hRule="exac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квалификационная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3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blHeader w:val="0"/>
          <w:cantSplit/>
          <w:trHeight w:val="314" w:hRule="exac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50"/>
              <w:spacing w:before="6" w:after="0"/>
              <w:widowControl w:val="0"/>
              <w:tabs defTabSz="708">
                <w:tab w:val="left" w:pos="2058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 xml:space="preserve">          Первая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квал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онная кате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blHeader w:val="0"/>
          <w:cantSplit/>
          <w:trHeight w:val="380" w:hRule="exac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107" w:right="51"/>
              <w:spacing w:before="3" w:after="0"/>
              <w:widowControl w:val="0"/>
              <w:tabs defTabSz="708">
                <w:tab w:val="left" w:pos="2058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 xml:space="preserve">         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ая квал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онная кате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3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blHeader w:val="0"/>
          <w:cantSplit/>
          <w:trHeight w:val="290" w:hRule="atLeas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5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мастер 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3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96" w:right="-20"/>
              <w:spacing w:before="3" w:after="0" w:line="240" w:lineRule="auto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blHeader w:val="0"/>
          <w:cantSplit/>
          <w:trHeight w:val="425" w:hRule="atLeas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 xml:space="preserve">                      П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доват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blHeader w:val="0"/>
          <w:cantSplit/>
          <w:trHeight w:val="260" w:hRule="atLeas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5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 xml:space="preserve">               П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ерт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blHeader w:val="0"/>
          <w:cantSplit/>
          <w:trHeight w:val="393" w:hRule="atLeas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815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 xml:space="preserve">           П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модер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blHeader w:val="0"/>
          <w:cantSplit/>
          <w:trHeight w:val="413" w:hRule="atLeas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Педагог-педагог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blHeader w:val="0"/>
          <w:cantSplit/>
          <w:trHeight w:val="418" w:hRule="atLeast"/>
        </w:trPr>
        <w:tc>
          <w:tcPr>
            <w:tcW w:w="463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space="0" w:color="000000" tmln="8, 20, 20, 0, 0"/>
              <w:left w:val="single" w:sz="3" w:space="0" w:color="000000" tmln="8, 20, 20, 0, 0"/>
              <w:bottom w:val="single" w:sz="3" w:space="0" w:color="000000" tmln="8, 20, 20, 0, 0"/>
              <w:right w:val="single" w:sz="3" w:space="0" w:color="000000" tmln="8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ind w:right="-20"/>
        <w:spacing w:after="0" w:line="240" w:lineRule="auto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left="1" w:right="-19" w:firstLine="1195"/>
        <w:spacing w:after="0"/>
        <w:jc w:val="both"/>
        <w:widowControl w:val="0"/>
        <w:tabs defTabSz="708">
          <w:tab w:val="left" w:pos="805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Ежег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дно</w:t>
      </w:r>
      <w:r>
        <w:rPr>
          <w:rFonts w:ascii="Times New Roman" w:hAnsi="Times New Roman"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чителя</w:t>
      </w:r>
      <w:r>
        <w:rPr>
          <w:rFonts w:ascii="Times New Roman" w:hAnsi="Times New Roman"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проходят</w:t>
      </w:r>
      <w:r>
        <w:rPr>
          <w:rFonts w:ascii="Times New Roman" w:hAnsi="Times New Roman"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рсов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ю</w:t>
      </w:r>
      <w:r>
        <w:rPr>
          <w:rFonts w:ascii="Times New Roman" w:hAnsi="Times New Roman"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гот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tbl>
      <w:tblPr>
        <w:tblStyle w:val="3"/>
        <w:name w:val="Таблица5"/>
        <w:tabOrder w:val="0"/>
        <w:jc w:val="left"/>
        <w:tblInd w:w="-1310" w:type="dxa"/>
        <w:tblW w:w="11341" w:type="dxa"/>
        <w:tblLook w:val="04A0" w:firstRow="1" w:lastRow="0" w:firstColumn="1" w:lastColumn="0" w:noHBand="0" w:noVBand="1"/>
      </w:tblPr>
      <w:tblGrid>
        <w:gridCol w:w="1154"/>
        <w:gridCol w:w="1230"/>
        <w:gridCol w:w="1694"/>
        <w:gridCol w:w="1309"/>
        <w:gridCol w:w="1418"/>
        <w:gridCol w:w="1701"/>
        <w:gridCol w:w="1559"/>
        <w:gridCol w:w="1276"/>
      </w:tblGrid>
      <w:tr>
        <w:trPr>
          <w:tblHeader w:val="0"/>
          <w:cantSplit w:val="0"/>
          <w:trHeight w:val="0" w:hRule="auto"/>
        </w:trPr>
        <w:tc>
          <w:tcPr>
            <w:tcW w:w="115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230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694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Прохождение курсов повышения квалификации педагогов</w:t>
            </w:r>
          </w:p>
        </w:tc>
        <w:tc>
          <w:tcPr>
            <w:tcW w:w="1309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Доля педагогов прошедших курсы по применению информационно-коммуникативных технологий</w:t>
            </w:r>
          </w:p>
        </w:tc>
        <w:tc>
          <w:tcPr>
            <w:tcW w:w="1418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Уровневые учителя</w:t>
            </w:r>
          </w:p>
        </w:tc>
        <w:tc>
          <w:tcPr>
            <w:tcW w:w="1701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Доля педагогов преподающих предметы ЕМЦ на английском языке</w:t>
            </w:r>
          </w:p>
        </w:tc>
        <w:tc>
          <w:tcPr>
            <w:tcW w:w="1559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Динамика доли молодых специалистов</w:t>
            </w:r>
          </w:p>
        </w:tc>
        <w:tc>
          <w:tcPr>
            <w:tcW w:w="1276" w:type="dxa"/>
            <w:tmTcPr id="1687784106" protected="0"/>
          </w:tcPr>
          <w:p>
            <w:pPr>
              <w:spacing w:line="259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Прибывших в организацию в текущем году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5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2019-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  (21%)</w:t>
            </w:r>
          </w:p>
        </w:tc>
        <w:tc>
          <w:tcPr>
            <w:tcW w:w="130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 (5%)</w:t>
            </w:r>
          </w:p>
        </w:tc>
        <w:tc>
          <w:tcPr>
            <w:tcW w:w="1418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 (31,5%)</w:t>
            </w:r>
          </w:p>
        </w:tc>
        <w:tc>
          <w:tcPr>
            <w:tcW w:w="1701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55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276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5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2020-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2021</w:t>
            </w:r>
          </w:p>
        </w:tc>
        <w:tc>
          <w:tcPr>
            <w:tcW w:w="1230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  (45%)</w:t>
            </w:r>
          </w:p>
        </w:tc>
        <w:tc>
          <w:tcPr>
            <w:tcW w:w="130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418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6     27%</w:t>
            </w:r>
          </w:p>
        </w:tc>
        <w:tc>
          <w:tcPr>
            <w:tcW w:w="1701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55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276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5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2021-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 (68%)</w:t>
            </w:r>
          </w:p>
        </w:tc>
        <w:tc>
          <w:tcPr>
            <w:tcW w:w="130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418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5     23%</w:t>
            </w:r>
          </w:p>
        </w:tc>
        <w:tc>
          <w:tcPr>
            <w:tcW w:w="1701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 (4%)</w:t>
            </w:r>
          </w:p>
        </w:tc>
        <w:tc>
          <w:tcPr>
            <w:tcW w:w="155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 (14%)</w:t>
            </w:r>
          </w:p>
        </w:tc>
        <w:tc>
          <w:tcPr>
            <w:tcW w:w="1276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5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2022-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2023</w:t>
            </w:r>
          </w:p>
        </w:tc>
        <w:tc>
          <w:tcPr>
            <w:tcW w:w="1230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16  (80%)</w:t>
            </w:r>
          </w:p>
        </w:tc>
        <w:tc>
          <w:tcPr>
            <w:tcW w:w="130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418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5    25%</w:t>
            </w:r>
          </w:p>
        </w:tc>
        <w:tc>
          <w:tcPr>
            <w:tcW w:w="1701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559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  (0%)</w:t>
            </w:r>
          </w:p>
        </w:tc>
        <w:tc>
          <w:tcPr>
            <w:tcW w:w="1276" w:type="dxa"/>
            <w:tmTcPr id="1687784106" protected="0"/>
          </w:tcPr>
          <w:p>
            <w:pPr>
              <w:spacing w:line="259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(10%)</w:t>
            </w:r>
          </w:p>
        </w:tc>
      </w:tr>
    </w:tbl>
    <w:p>
      <w:pPr>
        <w:ind w:right="-20"/>
        <w:spacing w:after="0" w:line="240" w:lineRule="auto"/>
        <w:widowControl w:val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ind w:right="-20"/>
        <w:spacing w:after="0" w:line="240" w:lineRule="auto"/>
        <w:widowControl w:val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</w:p>
    <w:p>
      <w:pPr>
        <w:ind w:right="-20"/>
        <w:spacing w:after="0" w:line="240" w:lineRule="auto"/>
        <w:widowControl w:val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  Контингент обучающихся</w:t>
      </w:r>
    </w:p>
    <w:p>
      <w:pPr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     КГУ «Амангельдинская общеобразовательная школа отдела образования Карасуского района» работает в режиме 5 - дневной рабочей недели, в одну смену, 11 класс-комплекта, контингент  составляет </w:t>
      </w:r>
      <w:r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  <w:t xml:space="preserve">72 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учащихся и 11 воспитанников КПП. Средняя наполняемость   классов по школе – 7,2 учащихся.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Контингент учащихся определяется приказом по школе на начало учебного года, издаются приказы по движению, ведется книга движения учащихся.  </w:t>
      </w:r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2022-2023 году контингент составлял 72 обучающихся и 11 воспитанников КПП. </w:t>
      </w:r>
      <w:r>
        <w:rPr>
          <w:rFonts w:ascii="Times New Roman" w:hAnsi="Times New Roman" w:eastAsia="Times New Roman"/>
          <w:sz w:val="28"/>
          <w:szCs w:val="28"/>
        </w:rPr>
        <w:t>Из них: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 – 34 уч.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классы – 36 уч.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классы – 2 уч.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класса нет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предшкольной подготовки – 11.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  <w:t>Контингент за последние три года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:</w:t>
      </w:r>
    </w:p>
    <w:tbl>
      <w:tblPr>
        <w:tblStyle w:val="NormalTable"/>
        <w:name w:val="Таблица6"/>
        <w:tabOrder w:val="0"/>
        <w:jc w:val="left"/>
        <w:tblInd w:w="0" w:type="dxa"/>
        <w:tblW w:w="9855" w:type="dxa"/>
        <w:tblLook w:val="0000" w:firstRow="0" w:lastRow="0" w:firstColumn="0" w:lastColumn="0" w:noHBand="0" w:noVBand="0"/>
      </w:tblPr>
      <w:tblGrid>
        <w:gridCol w:w="2243"/>
        <w:gridCol w:w="2191"/>
        <w:gridCol w:w="1680"/>
        <w:gridCol w:w="1679"/>
        <w:gridCol w:w="2062"/>
      </w:tblGrid>
      <w:tr>
        <w:trPr>
          <w:tblHeader w:val="0"/>
          <w:cantSplit w:val="0"/>
          <w:trHeight w:val="0" w:hRule="auto"/>
        </w:trPr>
        <w:tc>
          <w:tcPr>
            <w:tcW w:w="2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815" w:right="-20"/>
              <w:spacing w:before="6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w w:val="99"/>
                <w:kern w:val="1"/>
                <w:sz w:val="28"/>
                <w:szCs w:val="28"/>
              </w:rPr>
              <w:t>л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ас</w:t>
            </w:r>
            <w:r>
              <w:rPr>
                <w:rFonts w:ascii="Times New Roman" w:hAnsi="Times New Roman" w:eastAsia="Times New Roman"/>
                <w:color w:val="000000"/>
                <w:spacing w:val="-1"/>
                <w:kern w:val="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ы</w:t>
            </w:r>
          </w:p>
        </w:tc>
        <w:tc>
          <w:tcPr>
            <w:tcW w:w="219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2020-2021</w:t>
            </w:r>
          </w:p>
        </w:tc>
        <w:tc>
          <w:tcPr>
            <w:tcW w:w="16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2021-2022</w:t>
            </w:r>
          </w:p>
        </w:tc>
        <w:tc>
          <w:tcPr>
            <w:tcW w:w="167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2022-2023</w:t>
            </w:r>
          </w:p>
        </w:tc>
        <w:tc>
          <w:tcPr>
            <w:tcW w:w="20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08" w:right="98"/>
              <w:spacing w:before="6" w:after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Коэ</w:t>
            </w:r>
            <w:r>
              <w:rPr>
                <w:rFonts w:ascii="Times New Roman" w:hAnsi="Times New Roman" w:eastAsia="Times New Roman"/>
                <w:color w:val="000000"/>
                <w:spacing w:val="1"/>
                <w:kern w:val="1"/>
                <w:sz w:val="28"/>
                <w:szCs w:val="28"/>
              </w:rPr>
              <w:t>ф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ф</w:t>
            </w:r>
            <w:r>
              <w:rPr>
                <w:rFonts w:ascii="Times New Roman" w:hAnsi="Times New Roman" w:eastAsia="Times New Roman"/>
                <w:color w:val="000000"/>
                <w:w w:val="99"/>
                <w:kern w:val="1"/>
                <w:sz w:val="28"/>
                <w:szCs w:val="28"/>
              </w:rPr>
              <w:t>иц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pacing w:val="-1"/>
                <w:w w:val="99"/>
                <w:kern w:val="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т пр</w:t>
            </w:r>
            <w:r>
              <w:rPr>
                <w:rFonts w:ascii="Times New Roman" w:hAnsi="Times New Roman" w:eastAsia="Times New Roman"/>
                <w:color w:val="000000"/>
                <w:spacing w:val="1"/>
                <w:kern w:val="1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рос</w:t>
            </w:r>
            <w:r>
              <w:rPr>
                <w:rFonts w:ascii="Times New Roman" w:hAnsi="Times New Roman" w:eastAsia="Times New Roman"/>
                <w:color w:val="000000"/>
                <w:w w:val="99"/>
                <w:kern w:val="1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815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КПП</w:t>
            </w:r>
          </w:p>
        </w:tc>
        <w:tc>
          <w:tcPr>
            <w:tcW w:w="219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7 КПП</w:t>
            </w:r>
          </w:p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10 КПП</w:t>
            </w:r>
          </w:p>
        </w:tc>
        <w:tc>
          <w:tcPr>
            <w:tcW w:w="167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11 КПП</w:t>
            </w:r>
          </w:p>
        </w:tc>
        <w:tc>
          <w:tcPr>
            <w:tcW w:w="20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816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+4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08" w:right="49"/>
              <w:spacing w:before="3" w:after="0"/>
              <w:jc w:val="center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pacing w:val="12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color w:val="000000"/>
                <w:spacing w:val="12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kern w:val="1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pacing w:val="119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11 к</w:t>
            </w:r>
            <w:r>
              <w:rPr>
                <w:rFonts w:ascii="Times New Roman" w:hAnsi="Times New Roman" w:eastAsia="Times New Roman"/>
                <w:color w:val="000000"/>
                <w:w w:val="99"/>
                <w:kern w:val="1"/>
                <w:sz w:val="28"/>
                <w:szCs w:val="28"/>
              </w:rPr>
              <w:t>л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ас</w:t>
            </w:r>
            <w:r>
              <w:rPr>
                <w:rFonts w:ascii="Times New Roman" w:hAnsi="Times New Roman" w:eastAsia="Times New Roman"/>
                <w:color w:val="000000"/>
                <w:spacing w:val="-1"/>
                <w:kern w:val="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ы</w:t>
            </w:r>
          </w:p>
        </w:tc>
        <w:tc>
          <w:tcPr>
            <w:tcW w:w="219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83уч.</w:t>
            </w:r>
          </w:p>
        </w:tc>
        <w:tc>
          <w:tcPr>
            <w:tcW w:w="168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73 уч.</w:t>
            </w:r>
          </w:p>
        </w:tc>
        <w:tc>
          <w:tcPr>
            <w:tcW w:w="167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72 уч.</w:t>
            </w:r>
          </w:p>
        </w:tc>
        <w:tc>
          <w:tcPr>
            <w:tcW w:w="206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816" w:right="-20"/>
              <w:spacing w:before="3" w:after="0" w:line="240" w:lineRule="auto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</w:rPr>
              <w:t>-11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  <w:t>Количество класс-комплектов в течение 2018-2022 г.г.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r>
    </w:p>
    <w:tbl>
      <w:tblPr>
        <w:tblStyle w:val="NormalTable"/>
        <w:name w:val="Таблица7"/>
        <w:tabOrder w:val="0"/>
        <w:jc w:val="left"/>
        <w:tblInd w:w="0" w:type="dxa"/>
        <w:tblW w:w="9571" w:type="dxa"/>
        <w:tblLook w:val="0000" w:firstRow="0" w:lastRow="0" w:firstColumn="0" w:lastColumn="0" w:noHBand="0" w:noVBand="0"/>
      </w:tblPr>
      <w:tblGrid>
        <w:gridCol w:w="1816"/>
        <w:gridCol w:w="1620"/>
        <w:gridCol w:w="2045"/>
        <w:gridCol w:w="2045"/>
        <w:gridCol w:w="2045"/>
      </w:tblGrid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both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Всего класс-комплектов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Нач. кл.</w:t>
            </w:r>
          </w:p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класс-комплектов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5-9 кл.</w:t>
            </w:r>
          </w:p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класс-комплектов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10-11 кл.</w:t>
            </w:r>
          </w:p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 xml:space="preserve"> класс-комплектов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both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2020-2021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both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2021-2022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both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2022-2023</w:t>
            </w:r>
          </w:p>
        </w:tc>
        <w:tc>
          <w:tcPr>
            <w:tcW w:w="162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8"/>
                <w:szCs w:val="28"/>
              </w:rPr>
              <w:t>1</w:t>
            </w:r>
          </w:p>
        </w:tc>
      </w:tr>
    </w:tbl>
    <w:p>
      <w:pPr>
        <w:ind w:right="4"/>
        <w:spacing w:after="0" w:line="274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4"/>
        <w:spacing w:after="0" w:line="274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Инклюзив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е    </w:t>
      </w:r>
      <w:r>
        <w:rPr>
          <w:rFonts w:ascii="Times New Roman" w:hAnsi="Times New Roman" w:eastAsia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бразование    </w:t>
      </w:r>
      <w:r>
        <w:rPr>
          <w:rFonts w:ascii="Times New Roman" w:hAnsi="Times New Roman" w:eastAsia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являе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ся    </w:t>
      </w:r>
      <w:r>
        <w:rPr>
          <w:rFonts w:ascii="Times New Roman" w:hAnsi="Times New Roman" w:eastAsia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частью    </w:t>
      </w:r>
      <w:r>
        <w:rPr>
          <w:rFonts w:ascii="Times New Roman" w:hAnsi="Times New Roman"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сис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ы    </w:t>
      </w:r>
      <w:r>
        <w:rPr>
          <w:rFonts w:ascii="Times New Roman" w:hAnsi="Times New Roman" w:eastAsia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обще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 обр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ия,</w:t>
      </w:r>
      <w:r>
        <w:rPr>
          <w:rFonts w:ascii="Times New Roman" w:hAnsi="Times New Roman"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дарство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ает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словия</w:t>
      </w:r>
      <w:r>
        <w:rPr>
          <w:rFonts w:ascii="Times New Roman" w:hAnsi="Times New Roman" w:eastAsia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ля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имеющ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бые</w:t>
      </w:r>
    </w:p>
    <w:p>
      <w:pPr>
        <w:ind w:right="6"/>
        <w:spacing w:after="0"/>
        <w:jc w:val="both"/>
        <w:widowControl w:val="0"/>
        <w:tabs defTabSz="708">
          <w:tab w:val="left" w:pos="852" w:leader="none"/>
          <w:tab w:val="left" w:pos="2427" w:leader="none"/>
          <w:tab w:val="left" w:pos="4272" w:leader="none"/>
          <w:tab w:val="left" w:pos="6873" w:leader="none"/>
          <w:tab w:val="left" w:pos="857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4" w:name="_page_87_0"/>
      <w:bookmarkEnd w:id="4"/>
      <w:r/>
      <w:r>
        <w:rPr>
          <w:rFonts w:ascii="Times New Roman" w:hAnsi="Times New Roman" w:eastAsia="Times New Roman"/>
          <w:color w:val="000000"/>
          <w:sz w:val="28"/>
          <w:szCs w:val="28"/>
        </w:rPr>
        <w:t>образовате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ые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потр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бнос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ю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бес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ных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й в 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чении образования.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коно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ьством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есп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 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смат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ивается</w:t>
      </w:r>
      <w:r>
        <w:rPr>
          <w:rFonts w:ascii="Times New Roman" w:hAnsi="Times New Roman"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ринцип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ных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рав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зование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ля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лиц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собы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бнос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ями</w:t>
      </w:r>
      <w:r>
        <w:rPr>
          <w:rFonts w:ascii="Times New Roman" w:hAnsi="Times New Roman"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азви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прав</w:t>
      </w:r>
      <w:r>
        <w:rPr>
          <w:rFonts w:ascii="Times New Roman" w:hAnsi="Times New Roman"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х     </w:t>
      </w:r>
      <w:r>
        <w:rPr>
          <w:rFonts w:ascii="Times New Roman" w:hAnsi="Times New Roman" w:eastAsia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тей</w:t>
      </w:r>
      <w:r>
        <w:rPr>
          <w:rFonts w:ascii="Times New Roman" w:hAnsi="Times New Roman"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чение обр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ия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кре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лены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Конс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ит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ции</w:t>
      </w:r>
      <w:r>
        <w:rPr>
          <w:rFonts w:ascii="Times New Roman" w:hAnsi="Times New Roman"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Респ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захст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н,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 Респ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блики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тан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«О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енка</w:t>
      </w:r>
      <w:r>
        <w:rPr>
          <w:rFonts w:ascii="Times New Roman" w:hAnsi="Times New Roman"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блике</w:t>
      </w:r>
      <w:r>
        <w:rPr>
          <w:rFonts w:ascii="Times New Roman" w:hAnsi="Times New Roman" w:eastAsia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н»,</w:t>
      </w:r>
      <w:r>
        <w:rPr>
          <w:rFonts w:ascii="Times New Roman" w:hAnsi="Times New Roman" w:eastAsia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б образова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и»,</w:t>
      </w:r>
      <w:r>
        <w:rPr>
          <w:rFonts w:ascii="Times New Roman" w:hAnsi="Times New Roman"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«О</w:t>
      </w:r>
      <w:r>
        <w:rPr>
          <w:rFonts w:ascii="Times New Roman" w:hAnsi="Times New Roman"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циальной</w:t>
      </w:r>
      <w:r>
        <w:rPr>
          <w:rFonts w:ascii="Times New Roman" w:hAnsi="Times New Roman"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ко-п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огиче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ой</w:t>
      </w:r>
      <w:r>
        <w:rPr>
          <w:rFonts w:ascii="Times New Roman" w:hAnsi="Times New Roman"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коррекц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ной по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держке</w:t>
      </w:r>
      <w:r>
        <w:rPr>
          <w:rFonts w:ascii="Times New Roman" w:hAnsi="Times New Roman"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огра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иченны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остя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»,</w:t>
      </w:r>
      <w:r>
        <w:rPr>
          <w:rFonts w:ascii="Times New Roman" w:hAnsi="Times New Roman"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«О</w:t>
      </w:r>
      <w:r>
        <w:rPr>
          <w:rFonts w:ascii="Times New Roman" w:hAnsi="Times New Roman"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оциальной</w:t>
      </w:r>
      <w:r>
        <w:rPr>
          <w:rFonts w:ascii="Times New Roman" w:hAnsi="Times New Roman"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ите 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идов 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Респ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лике Каз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н»,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color w:val="000000"/>
          <w:sz w:val="28"/>
          <w:szCs w:val="28"/>
        </w:rPr>
        <w:t>О специаль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ьн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сл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гах».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-20"/>
        <w:spacing w:after="0" w:line="240" w:lineRule="auto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color="auto" w:val="single"/>
        </w:rPr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  <w:u w:color="auto" w:val="single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  <w:u w:color="auto" w:val="single"/>
        </w:rPr>
        <w:t xml:space="preserve">чение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  <w:u w:color="auto" w:val="single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u w:color="auto" w:val="single"/>
        </w:rPr>
        <w:t>а дому: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496"/>
        <w:spacing w:before="48" w:after="0"/>
        <w:jc w:val="both"/>
        <w:widowControl w:val="0"/>
        <w:rPr>
          <w:rFonts w:ascii="Times New Roman" w:hAnsi="Times New Roman" w:eastAsia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Осо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ое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нима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ие</w:t>
      </w:r>
      <w:r>
        <w:rPr>
          <w:rFonts w:ascii="Times New Roman" w:hAnsi="Times New Roman"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деляет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чащимся,</w:t>
      </w:r>
      <w:r>
        <w:rPr>
          <w:rFonts w:ascii="Times New Roman" w:hAnsi="Times New Roman"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чающи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ся</w:t>
      </w:r>
      <w:r>
        <w:rPr>
          <w:rFonts w:ascii="Times New Roman" w:hAnsi="Times New Roman"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дом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/>
          <w:color w:val="000000"/>
          <w:spacing w:val="7"/>
          <w:sz w:val="28"/>
          <w:szCs w:val="28"/>
        </w:rPr>
      </w:r>
    </w:p>
    <w:p>
      <w:pPr>
        <w:ind w:left="-284" w:right="496" w:firstLine="284"/>
        <w:spacing w:before="48"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Вс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 шк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чается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му 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202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-2023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ном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ду</w:t>
      </w:r>
      <w:r>
        <w:rPr>
          <w:rFonts w:ascii="Times New Roman" w:hAnsi="Times New Roman"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хся.</w:t>
      </w:r>
    </w:p>
    <w:tbl>
      <w:tblPr>
        <w:tblStyle w:val="NormalTable"/>
        <w:name w:val="Таблица8"/>
        <w:tabOrder w:val="0"/>
        <w:jc w:val="left"/>
        <w:tblInd w:w="-841" w:type="dxa"/>
        <w:tblW w:w="10203" w:type="dxa"/>
        <w:tblLook w:val="04A0" w:firstRow="1" w:lastRow="0" w:firstColumn="1" w:lastColumn="0" w:noHBand="0" w:noVBand="1"/>
      </w:tblPr>
      <w:tblGrid>
        <w:gridCol w:w="310"/>
        <w:gridCol w:w="1432"/>
        <w:gridCol w:w="2134"/>
        <w:gridCol w:w="735"/>
        <w:gridCol w:w="1876"/>
        <w:gridCol w:w="1608"/>
        <w:gridCol w:w="1380"/>
        <w:gridCol w:w="728"/>
      </w:tblGrid>
      <w:tr>
        <w:trPr>
          <w:tblHeader w:val="0"/>
          <w:cantSplit w:val="0"/>
          <w:trHeight w:val="280" w:hRule="atLeast"/>
        </w:trPr>
        <w:tc>
          <w:tcPr>
            <w:tcW w:w="310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>№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1432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>ФИО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2134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>Школа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735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 xml:space="preserve">класс 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1876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 xml:space="preserve">Диагнозы 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160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>Адрес проживания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1380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1"/>
                <w:sz w:val="28"/>
                <w:szCs w:val="28"/>
                <w:position w:val="-1"/>
              </w:rPr>
              <w:t>ФИО родителей</w:t>
            </w: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72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дата об.на дому</w:t>
            </w:r>
          </w:p>
        </w:tc>
      </w:tr>
      <w:tr>
        <w:trPr>
          <w:tblHeader w:val="0"/>
          <w:cantSplit w:val="0"/>
          <w:trHeight w:val="280" w:hRule="atLeast"/>
        </w:trPr>
        <w:tc>
          <w:tcPr>
            <w:tcW w:w="310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righ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1</w:t>
            </w:r>
          </w:p>
        </w:tc>
        <w:tc>
          <w:tcPr>
            <w:tcW w:w="1432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Олараш Снежана</w:t>
            </w:r>
          </w:p>
        </w:tc>
        <w:tc>
          <w:tcPr>
            <w:tcW w:w="2134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Амангельдинская ОШ</w:t>
            </w:r>
          </w:p>
        </w:tc>
        <w:tc>
          <w:tcPr>
            <w:tcW w:w="735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7</w:t>
            </w:r>
          </w:p>
        </w:tc>
        <w:tc>
          <w:tcPr>
            <w:tcW w:w="1876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kern w:val="1"/>
                <w:sz w:val="28"/>
                <w:szCs w:val="28"/>
              </w:rPr>
              <w:t>G40.9 Эпилепсия фармако-резистентная форма</w:t>
            </w:r>
          </w:p>
        </w:tc>
        <w:tc>
          <w:tcPr>
            <w:tcW w:w="160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ул. Зеленая 13/2</w:t>
            </w:r>
          </w:p>
        </w:tc>
        <w:tc>
          <w:tcPr>
            <w:tcW w:w="1380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Олараш Сергей</w:t>
            </w:r>
          </w:p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 xml:space="preserve"> Олараш Анастасия</w:t>
            </w:r>
          </w:p>
        </w:tc>
        <w:tc>
          <w:tcPr>
            <w:tcW w:w="72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righ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01.09.</w:t>
            </w:r>
          </w:p>
          <w:p>
            <w:pPr>
              <w:ind w:hanging="2"/>
              <w:spacing w:after="0" w:line="240" w:lineRule="auto"/>
              <w:jc w:val="righ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2021</w:t>
            </w:r>
          </w:p>
        </w:tc>
      </w:tr>
      <w:tr>
        <w:trPr>
          <w:tblHeader w:val="0"/>
          <w:cantSplit w:val="0"/>
          <w:trHeight w:val="280" w:hRule="atLeast"/>
        </w:trPr>
        <w:tc>
          <w:tcPr>
            <w:tcW w:w="310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righ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2</w:t>
            </w:r>
          </w:p>
        </w:tc>
        <w:tc>
          <w:tcPr>
            <w:tcW w:w="1432" w:type="dxa"/>
            <w:shd w:val="solid" w:color="FFFFFF" tmshd="6553856, 16777215, 16777215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Коршунова Александра</w:t>
            </w:r>
          </w:p>
        </w:tc>
        <w:tc>
          <w:tcPr>
            <w:tcW w:w="2134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Амангельдинская ОШ</w:t>
            </w:r>
          </w:p>
        </w:tc>
        <w:tc>
          <w:tcPr>
            <w:tcW w:w="735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center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7</w:t>
            </w:r>
          </w:p>
        </w:tc>
        <w:tc>
          <w:tcPr>
            <w:tcW w:w="1876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kern w:val="1"/>
                <w:sz w:val="28"/>
                <w:szCs w:val="28"/>
              </w:rPr>
              <w:t>М95.8 Другие уточненные приобретенные деформации костно-мышечной системы</w:t>
            </w:r>
          </w:p>
        </w:tc>
        <w:tc>
          <w:tcPr>
            <w:tcW w:w="160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ул. Юбилейная 32/2</w:t>
            </w:r>
          </w:p>
        </w:tc>
        <w:tc>
          <w:tcPr>
            <w:tcW w:w="1380" w:type="dxa"/>
            <w:shd w:val="solid" w:color="FFFFFF" tmshd="6553856, 16777215, 16777215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 xml:space="preserve">Коршунов Виталий </w:t>
            </w:r>
          </w:p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r>
          </w:p>
          <w:p>
            <w:pPr>
              <w:ind w:hanging="2"/>
              <w:spacing w:after="0" w:line="240" w:lineRule="auto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Коршунова Екатерина</w:t>
            </w:r>
          </w:p>
        </w:tc>
        <w:tc>
          <w:tcPr>
            <w:tcW w:w="728" w:type="dxa"/>
            <w:shd w:val="none"/>
            <w:tcMar>
              <w:top w:w="15" w:type="dxa"/>
              <w:left w:w="15" w:type="dxa"/>
              <w:bottom w:w="0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hanging="2"/>
              <w:spacing w:after="0" w:line="240" w:lineRule="auto"/>
              <w:jc w:val="righ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01.03.</w:t>
            </w:r>
          </w:p>
          <w:p>
            <w:pPr>
              <w:ind w:hanging="2"/>
              <w:spacing w:after="0" w:line="240" w:lineRule="auto"/>
              <w:jc w:val="righ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kern w:val="1"/>
                <w:sz w:val="28"/>
                <w:szCs w:val="28"/>
                <w:position w:val="-1"/>
              </w:rPr>
              <w:t>2023.</w:t>
            </w:r>
          </w:p>
        </w:tc>
      </w:tr>
    </w:tbl>
    <w:p>
      <w:pPr>
        <w:ind w:left="428" w:right="496" w:firstLine="707"/>
        <w:spacing w:before="48" w:after="0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551"/>
        <w:spacing w:after="0"/>
        <w:jc w:val="both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каж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ученика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остав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</w:t>
      </w:r>
      <w:r>
        <w:rPr>
          <w:rFonts w:ascii="Times New Roman" w:hAnsi="Times New Roman"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дивид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альное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распи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ие,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твержденное</w:t>
      </w:r>
      <w:r>
        <w:rPr>
          <w:rFonts w:ascii="Times New Roman" w:hAnsi="Times New Roman"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директ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м.</w:t>
      </w:r>
      <w:r>
        <w:rPr>
          <w:rFonts w:ascii="Times New Roman" w:hAnsi="Times New Roman"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бна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гр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зка</w:t>
      </w:r>
      <w:r>
        <w:rPr>
          <w:rFonts w:ascii="Times New Roman" w:hAnsi="Times New Roman"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не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ыш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нормы</w:t>
      </w:r>
      <w:r>
        <w:rPr>
          <w:rFonts w:ascii="Times New Roman" w:hAnsi="Times New Roman"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чебного плана.</w:t>
      </w:r>
      <w:r>
        <w:rPr>
          <w:rFonts w:ascii="Times New Roman" w:hAnsi="Times New Roman"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Вед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тся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индив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альные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лы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чета</w:t>
      </w:r>
      <w:r>
        <w:rPr>
          <w:rFonts w:ascii="Times New Roman" w:hAnsi="Times New Roman"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зна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8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чающихся на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ом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торых</w:t>
      </w:r>
      <w:r>
        <w:rPr>
          <w:rFonts w:ascii="Times New Roman" w:hAnsi="Times New Roman"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ый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пров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ный</w:t>
      </w:r>
      <w:r>
        <w:rPr>
          <w:rFonts w:ascii="Times New Roman" w:hAnsi="Times New Roman"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рок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подтве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ждае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ся</w:t>
      </w:r>
      <w:r>
        <w:rPr>
          <w:rFonts w:ascii="Times New Roman" w:hAnsi="Times New Roman"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исью родите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ей.</w:t>
      </w:r>
      <w:r>
        <w:rPr>
          <w:rFonts w:ascii="Times New Roman" w:hAnsi="Times New Roman" w:eastAsia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Оцен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пер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носятся</w:t>
      </w:r>
      <w:r>
        <w:rPr>
          <w:rFonts w:ascii="Times New Roman" w:hAnsi="Times New Roman" w:eastAsia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рнал</w:t>
      </w:r>
      <w:r>
        <w:rPr>
          <w:rFonts w:ascii="Times New Roman" w:hAnsi="Times New Roman" w:eastAsia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үнделі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eastAsia="Times New Roman"/>
          <w:color w:val="000000"/>
          <w:sz w:val="28"/>
          <w:szCs w:val="28"/>
        </w:rPr>
        <w:t>. Индивид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ный</w:t>
      </w:r>
      <w:r>
        <w:rPr>
          <w:rFonts w:ascii="Times New Roman" w:hAnsi="Times New Roman" w:eastAsia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чебн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план</w:t>
      </w:r>
      <w:r>
        <w:rPr>
          <w:rFonts w:ascii="Times New Roman" w:hAnsi="Times New Roman"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чащихся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оста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ляется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е заключения ПМПК. В школе обучаются 3 ребенка (5,7,11 классы) с диагнозом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ржка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сихи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 раз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ия. 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right="551"/>
        <w:spacing w:after="0"/>
        <w:jc w:val="both"/>
        <w:widowControl w:val="0"/>
        <w:rPr>
          <w:rFonts w:ascii="Times New Roman" w:hAnsi="Times New Roman" w:eastAsia="Times New Roman"/>
          <w:color w:val="000000"/>
          <w:spacing w:val="136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Рабочий</w:t>
        <w:tab/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ый</w:t>
        <w:tab/>
        <w:t>план</w:t>
        <w:tab/>
        <w:t>для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етей</w:t>
        <w:tab/>
        <w:t>с 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обы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образовате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eastAsia="Times New Roman"/>
          <w:color w:val="000000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возможнос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ями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ен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тре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ГОСО</w:t>
      </w:r>
      <w:r>
        <w:rPr>
          <w:rFonts w:ascii="Times New Roman" w:hAnsi="Times New Roman"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типовых</w:t>
      </w:r>
      <w:r>
        <w:rPr>
          <w:rFonts w:ascii="Times New Roman" w:hAnsi="Times New Roman"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чебных</w:t>
      </w:r>
      <w:r>
        <w:rPr>
          <w:rFonts w:ascii="Times New Roman" w:hAnsi="Times New Roman"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м.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</w:r>
    </w:p>
    <w:p>
      <w:pPr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u w:color="auto" w:val="single"/>
          <w:position w:val="-1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position w:val="-1"/>
        </w:rPr>
        <w:t>Алфавитная книга учета учащихся школы</w:t>
      </w:r>
      <w:r>
        <w:rPr>
          <w:rFonts w:ascii="Times New Roman" w:hAnsi="Times New Roman" w:eastAsia="Times New Roman"/>
          <w:i/>
          <w:color w:val="000000"/>
          <w:sz w:val="28"/>
          <w:szCs w:val="28"/>
          <w:u w:color="auto" w:val="single"/>
          <w:position w:val="-1"/>
        </w:rPr>
        <w:t>.</w:t>
      </w:r>
      <w:r>
        <w:rPr>
          <w:rFonts w:ascii="Times New Roman" w:hAnsi="Times New Roman" w:eastAsia="Times New Roman"/>
          <w:color w:val="000000"/>
          <w:sz w:val="28"/>
          <w:szCs w:val="28"/>
          <w:u w:color="auto" w:val="single"/>
          <w:position w:val="-1"/>
        </w:rPr>
      </w:r>
    </w:p>
    <w:p>
      <w:pPr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 xml:space="preserve">Алфавитная книга прошита, пронумерована, скреплена печатью. Контингент учащихся школы, зарегистрированных в книге, составляет 72 учащихся + 11 воспитанников КПП, что соответствует контингенту, зарегистрированному в книге приказов. </w:t>
      </w:r>
    </w:p>
    <w:p>
      <w:pPr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 xml:space="preserve">Документ ведется аккуратно, записи вносятся своевременно. Замечаний по ведению нет. 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b050"/>
          <w:sz w:val="28"/>
          <w:szCs w:val="28"/>
          <w:position w:val="-1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position w:val="-1"/>
        </w:rPr>
        <w:t>Книга приказов по движению учащихся</w:t>
      </w:r>
      <w:r>
        <w:rPr>
          <w:rFonts w:ascii="Times New Roman" w:hAnsi="Times New Roman" w:eastAsia="Times New Roman"/>
          <w:b/>
          <w:color w:val="00b050"/>
          <w:sz w:val="28"/>
          <w:szCs w:val="28"/>
          <w:position w:val="-1"/>
        </w:rPr>
        <w:t>.</w:t>
      </w:r>
      <w:r>
        <w:rPr>
          <w:rFonts w:ascii="Times New Roman" w:hAnsi="Times New Roman" w:eastAsia="Times New Roman"/>
          <w:color w:val="00b050"/>
          <w:sz w:val="28"/>
          <w:szCs w:val="28"/>
          <w:position w:val="-1"/>
        </w:rPr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Книга приказов прошита, пронумерована, скреплена печатью школы и подписью директора. Записи вносятся аккуратно, своевременно.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Приказы имеют четкую формулировку, основание.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Приказ на зачисление контингента учащихся на новый учебный год издан от 1 сентября текущего года: 1кл. –10 чел., 10кл. –0 учащихся; 1-11кл. –72 чел. (10 класс/комплект).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 xml:space="preserve">В течении 2022-2023 учебного года движение учащихся не было. 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</w:r>
    </w:p>
    <w:tbl>
      <w:tblPr>
        <w:tblStyle w:val="NormalTable"/>
        <w:name w:val="Таблица9"/>
        <w:tabOrder w:val="0"/>
        <w:jc w:val="left"/>
        <w:tblInd w:w="0" w:type="dxa"/>
        <w:tblW w:w="7792" w:type="dxa"/>
        <w:tblLook w:val="0000" w:firstRow="0" w:lastRow="0" w:firstColumn="0" w:lastColumn="0" w:noHBand="0" w:noVBand="0"/>
      </w:tblPr>
      <w:tblGrid>
        <w:gridCol w:w="2447"/>
        <w:gridCol w:w="1781"/>
        <w:gridCol w:w="1782"/>
        <w:gridCol w:w="1782"/>
      </w:tblGrid>
      <w:tr>
        <w:trPr>
          <w:tblHeader w:val="0"/>
          <w:cantSplit w:val="0"/>
          <w:trHeight w:val="0" w:hRule="auto"/>
        </w:trPr>
        <w:tc>
          <w:tcPr>
            <w:tcW w:w="24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r>
          </w:p>
        </w:tc>
        <w:tc>
          <w:tcPr>
            <w:tcW w:w="178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position w:val="-1"/>
              </w:rPr>
              <w:t>2020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r>
          </w:p>
        </w:tc>
        <w:tc>
          <w:tcPr>
            <w:tcW w:w="17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position w:val="-1"/>
              </w:rPr>
              <w:t>2021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r>
          </w:p>
        </w:tc>
        <w:tc>
          <w:tcPr>
            <w:tcW w:w="17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position w:val="-1"/>
              </w:rPr>
              <w:t>2022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4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position w:val="-1"/>
              </w:rPr>
              <w:t>Инклюзивное обучение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r>
          </w:p>
        </w:tc>
        <w:tc>
          <w:tcPr>
            <w:tcW w:w="178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ind w:left="1" w:hanging="3"/>
              <w:spacing w:after="0" w:line="240" w:lineRule="auto"/>
              <w:jc w:val="both"/>
              <w:suppressAutoHyphens/>
              <w:hyphenationLines w:val="0"/>
              <w:outlineLvl w:val="0"/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position w:val="-1"/>
              </w:rPr>
              <w:t>3</w:t>
            </w:r>
          </w:p>
        </w:tc>
      </w:tr>
    </w:tbl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 xml:space="preserve">Из данной таблицы видно, что количество детей с ООП без динамики. Индивидуальный учебный план для учащихся составляется на основе заключения ПМПК. По общеобразовательной  программе  для детей с задержкой психического развития обучаются 3 учащихся. 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Учителя, работающие с детьми с ЗПР, систематически повышают квалификации в области инклюзивного образования через участие в семинарах, мастер-классах, вебинарах в качестве слушателей, а так же  в течение  2022-2023 года 90 % учителей прошли курсы повышения квалификации по инклюзивному образованию.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 xml:space="preserve">Специалисты службы психолого-педагогического сопровождения по школе: педагог-логопед, педагог-психолог, социальный педагог, учителя-предметники, классные руководители. 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Целью психолого-педагогического сопровождения учащихся, является обеспечение оптимального развития ребенка, успешная интеграция в социум.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Психолого-педагогическое сопровождение в школе осуществляется через следующие направления: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диагностика уровня психического, физического развития и отклонений в поведении детей;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организация коррекционно-развивающего обучения;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консультирование детей, родителей, педагогов.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Деятельность службы сопровождения направлена на обеспечение двух согласованных процессов: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индивидуальное сопровождение детей;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системное сопровождение, направленное на профилактику или коррекцию проблемы, характерной не для одного ребенка, а для системы в целом.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Психолого-педагогическое сопровождение выстраивается с учетом системного подхода и включает: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групповые занятия, целью которых является повышение психолого-педагогической компетентности участников образовательного процесса (педагогов, специалистов);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индивидуальные консультации по запросу;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совместное проведение наблюдений, диагностики, составление индивидуального образовательного маршрута и заполнение индивидуальной карты ребенка.</w:t>
      </w:r>
    </w:p>
    <w:p>
      <w:pPr>
        <w:ind w:left="1" w:hanging="3"/>
        <w:spacing w:after="0" w:line="240" w:lineRule="auto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В работе с родителями используются следующие формы - индивидуальные беседы, посещения на дому, участие родителей в школьных и классных мероприятиях, родительские собрания.</w:t>
      </w:r>
    </w:p>
    <w:p>
      <w:pPr>
        <w:ind w:left="1" w:hanging="3"/>
        <w:spacing w:after="0" w:line="240" w:lineRule="auto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По итогам анализа педагогической и коррекционной деятельности   наблюдается достаточный прогресс у всех обучающихся;</w:t>
      </w:r>
    </w:p>
    <w:p>
      <w:pPr>
        <w:ind w:left="1" w:hanging="3"/>
        <w:spacing w:after="0" w:line="240" w:lineRule="auto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 xml:space="preserve"> - удовлетворенность результатами всеми участниками модели инклюзивного образования;</w:t>
      </w:r>
    </w:p>
    <w:p>
      <w:pPr>
        <w:ind w:left="1" w:hanging="3"/>
        <w:spacing w:after="0" w:line="240" w:lineRule="auto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обучающиеся  постоянно участвуют во всех мероприятиях общеобразовательного процесса;</w:t>
      </w:r>
    </w:p>
    <w:p>
      <w:pPr>
        <w:ind w:left="1" w:hanging="3"/>
        <w:spacing w:after="0" w:line="240" w:lineRule="auto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родители (законные представители) занимают активную позицию сотрудничества со школой;</w:t>
      </w:r>
    </w:p>
    <w:p>
      <w:pPr>
        <w:ind w:left="1" w:hanging="3"/>
        <w:spacing w:after="0" w:line="240" w:lineRule="auto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- осуществление преемственности дошкольного и начального общего образования детей  способствует своевременному выявлению воспитанников, нуждающихся в профилактической и коррекционной помощи;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  <w:t>В целом в школе созданы удовлетворительные условия для реализации инклюзивного образования.</w:t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  <w:position w:val="-1"/>
        </w:rPr>
      </w:r>
    </w:p>
    <w:p>
      <w:pPr>
        <w:ind w:left="1" w:hanging="3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b/>
          <w:color w:val="000000"/>
          <w:sz w:val="28"/>
          <w:szCs w:val="28"/>
          <w:position w:val="-1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position w:val="-1"/>
        </w:rPr>
        <w:t>Учебно-методическая работа</w:t>
      </w:r>
    </w:p>
    <w:p>
      <w:pPr>
        <w:ind w:right="531" w:firstLine="567"/>
        <w:spacing w:after="0" w:line="240" w:lineRule="auto"/>
        <w:jc w:val="both"/>
        <w:widowControl w:val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реализации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образовательного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процесса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в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2022-2023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учебном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году</w:t>
      </w:r>
      <w:r>
        <w:rPr>
          <w:rFonts w:ascii="Times New Roman" w:hAnsi="Times New Roman" w:eastAsia="Times New Roman"/>
          <w:spacing w:val="-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Амангельдинская общеобразовательная школа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руководствовалась 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Законами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Республики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Казахстан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«Об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образовании»,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«О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статусе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педагога»,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«О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правах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ребенка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в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Республике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Казахстан»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другими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законодательными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актами,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осуществлялся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процесс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обучения</w:t>
      </w:r>
      <w:r>
        <w:rPr>
          <w:rFonts w:ascii="Times New Roman" w:hAnsi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на основе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следующих документов:</w:t>
      </w:r>
    </w:p>
    <w:p>
      <w:pPr>
        <w:numPr>
          <w:ilvl w:val="2"/>
          <w:numId w:val="2"/>
        </w:numPr>
        <w:ind w:left="0" w:right="532" w:firstLine="426"/>
        <w:spacing w:before="1" w:after="0" w:line="240" w:lineRule="auto"/>
        <w:jc w:val="both"/>
        <w:widowControl w:val="0"/>
        <w:tabs defTabSz="708">
          <w:tab w:val="left" w:pos="709" w:leader="none"/>
        </w:tabs>
        <w:rPr>
          <w:rFonts w:ascii="Symbol" w:hAnsi="Symbol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РУП от 31 августа 2022 года, РУП с изменениями от 07 октября 2022 года, РУП от 27 февраля 2023 года;</w:t>
      </w:r>
      <w:r>
        <w:rPr>
          <w:rFonts w:ascii="Symbol" w:hAnsi="Symbol" w:eastAsia="Times New Roman"/>
          <w:sz w:val="28"/>
        </w:rPr>
      </w:r>
    </w:p>
    <w:p>
      <w:pPr>
        <w:numPr>
          <w:ilvl w:val="2"/>
          <w:numId w:val="2"/>
        </w:numPr>
        <w:ind w:left="0" w:right="532" w:firstLine="426"/>
        <w:spacing w:before="1" w:after="0" w:line="240" w:lineRule="auto"/>
        <w:jc w:val="both"/>
        <w:widowControl w:val="0"/>
        <w:tabs defTabSz="708">
          <w:tab w:val="left" w:pos="709" w:leader="none"/>
        </w:tabs>
        <w:rPr>
          <w:rFonts w:ascii="Symbol" w:hAnsi="Symbol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«Об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общеобязательных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стандартов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дошкольного воспитания и обучения, начального, основного среднего и общего</w:t>
      </w:r>
      <w:r>
        <w:rPr>
          <w:rFonts w:ascii="Times New Roman" w:hAnsi="Times New Roman" w:eastAsia="Times New Roman"/>
          <w:spacing w:val="-56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среднего,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технического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профессионального,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послесреднего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образования»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(далее – ГОСО) (приказ Министра просвещения Республики Казахстан от 3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августа</w:t>
      </w:r>
      <w:r>
        <w:rPr>
          <w:rFonts w:ascii="Times New Roman" w:hAnsi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2022 года</w:t>
      </w:r>
      <w:r>
        <w:rPr>
          <w:rFonts w:ascii="Times New Roman" w:hAnsi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348);</w:t>
      </w:r>
      <w:r>
        <w:rPr>
          <w:rFonts w:ascii="Symbol" w:hAnsi="Symbol" w:eastAsia="Times New Roman"/>
          <w:sz w:val="28"/>
        </w:rPr>
      </w:r>
    </w:p>
    <w:p>
      <w:pPr>
        <w:numPr>
          <w:ilvl w:val="2"/>
          <w:numId w:val="2"/>
        </w:numPr>
        <w:ind w:left="0" w:right="539" w:firstLine="426"/>
        <w:spacing w:after="0" w:line="240" w:lineRule="auto"/>
        <w:jc w:val="both"/>
        <w:widowControl w:val="0"/>
        <w:tabs defTabSz="708">
          <w:tab w:val="left" w:pos="709" w:leader="none"/>
        </w:tabs>
        <w:rPr>
          <w:rFonts w:ascii="Symbol" w:hAnsi="Symbol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«Об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утверждении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типовых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учебных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планов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начального,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основного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pacing w:val="-1"/>
          <w:sz w:val="28"/>
        </w:rPr>
        <w:t>среднего,</w:t>
      </w:r>
      <w:r>
        <w:rPr>
          <w:rFonts w:ascii="Times New Roman" w:hAnsi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eastAsia="Times New Roman"/>
          <w:spacing w:val="-1"/>
          <w:sz w:val="28"/>
        </w:rPr>
        <w:t>общего</w:t>
      </w:r>
      <w:r>
        <w:rPr>
          <w:rFonts w:ascii="Times New Roman" w:hAnsi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eastAsia="Times New Roman"/>
          <w:spacing w:val="-1"/>
          <w:sz w:val="28"/>
        </w:rPr>
        <w:t>среднего</w:t>
      </w:r>
      <w:r>
        <w:rPr>
          <w:rFonts w:ascii="Times New Roman" w:hAnsi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eastAsia="Times New Roman"/>
          <w:spacing w:val="-1"/>
          <w:sz w:val="28"/>
        </w:rPr>
        <w:t>образования</w:t>
      </w:r>
      <w:r>
        <w:rPr>
          <w:rFonts w:ascii="Times New Roman" w:hAnsi="Times New Roman" w:eastAsia="Times New Roman"/>
          <w:spacing w:val="-20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Республики</w:t>
      </w:r>
      <w:r>
        <w:rPr>
          <w:rFonts w:ascii="Times New Roman" w:hAnsi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Казахстан»</w:t>
      </w:r>
      <w:r>
        <w:rPr>
          <w:rFonts w:ascii="Times New Roman" w:hAnsi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(приказ</w:t>
      </w:r>
      <w:r>
        <w:rPr>
          <w:rFonts w:ascii="Times New Roman" w:hAnsi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МОН</w:t>
      </w:r>
      <w:r>
        <w:rPr>
          <w:rFonts w:ascii="Times New Roman" w:hAnsi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РК</w:t>
      </w:r>
      <w:r>
        <w:rPr>
          <w:rFonts w:ascii="Times New Roman" w:hAnsi="Times New Roman" w:eastAsia="Times New Roman"/>
          <w:spacing w:val="-56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8</w:t>
      </w:r>
      <w:r>
        <w:rPr>
          <w:rFonts w:ascii="Times New Roman" w:hAnsi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ноября</w:t>
      </w:r>
      <w:r>
        <w:rPr>
          <w:rFonts w:ascii="Times New Roman" w:hAnsi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2012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года №</w:t>
      </w:r>
      <w:r>
        <w:rPr>
          <w:rFonts w:ascii="Times New Roman" w:hAnsi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500).</w:t>
      </w:r>
      <w:r>
        <w:rPr>
          <w:rFonts w:ascii="Symbol" w:hAnsi="Symbol" w:eastAsia="Times New Roman"/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Согласно требованиям Сан Пин  было составлено общешкольное  расписание уроков, два расписания индивидуальных занятий согласно заключению ПМПК и расписание звонков на 2022-2023 учебный год.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2022-2023 учебном году в вариативный компонент Типового учебного плана включен курс «Глобальные компетенции» в 5-11 классах.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outlineLvl w:val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Глобальные компетенции приобретают особое значение в связи с растущим влиянием глобализации, быстрыми социальными, экономическими и технологическими изменениями, а также другими важными глобальными вопросами, оказывающими повсеместное воздействие на людей, культуры и нации.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учебной нагрузки Типовой учебной программы курса «Глобальные компетенции» составляет в: </w:t>
      </w:r>
    </w:p>
    <w:p>
      <w:pPr>
        <w:pStyle w:val="para7"/>
        <w:ind w:left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5-8 классах – 0,5 часа (один раз в две недели), 18 часов в учебном году </w:t>
      </w:r>
    </w:p>
    <w:p>
      <w:pPr>
        <w:spacing w:after="57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 классе – 1 час в неделю, 36 часов в учебном году </w:t>
      </w:r>
    </w:p>
    <w:p>
      <w:pPr>
        <w:spacing w:after="57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11 классе – 1 час в неделю, 36 часов в учебном году. 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Курс с нагрузкой 0, 5 часов проводится 1 раз в две недели. </w:t>
      </w:r>
    </w:p>
    <w:p>
      <w:pPr>
        <w:ind w:firstLine="70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tbl>
      <w:tblPr>
        <w:tblStyle w:val="TableGrid"/>
        <w:name w:val="Таблица26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837"/>
        <w:gridCol w:w="2532"/>
        <w:gridCol w:w="3260"/>
        <w:gridCol w:w="2693"/>
      </w:tblGrid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Ф.И.О.учителя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курса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Молдыбаева А.С.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«Глобальные компетенции»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 М.М.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«Глобальные компетенции»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Бекмагамбетова Г.Б.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«Глобальные компетенции»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Молдыбаева А.С.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«Глобальные компетенции»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Писарькова А.С.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«Глобальные компетенции»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3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А.Н.</w:t>
            </w:r>
          </w:p>
        </w:tc>
        <w:tc>
          <w:tcPr>
            <w:tcW w:w="32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«Глобальные компетенции»</w:t>
            </w:r>
          </w:p>
        </w:tc>
        <w:tc>
          <w:tcPr>
            <w:tcW w:w="2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Учебно-материальные активы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Школа размещена в типовом здании на 230 мест, построенном в 1975 году, общей площадью 2566,1м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vertAlign w:val="superscript"/>
        </w:rPr>
        <w:t>2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. Обучается 72 учащихся. Совмещенных классов-комплектов – нет.  Учебная площадь 1697,8 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кв.м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.   В расчёте на одного ученика площадь составляет 2,984 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кв.м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.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 Спортзал - 140,9 кв.м., тренажерный зал -48,4 кв.м..2 кабинета художественного труда для мальчиков и девочек площадью 40 кв. м. и 36,1кв.м.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Для организации учебно–воспитательного процесса школа имеет: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- 18 классных комнат;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- мастерские технического и обслуживающего труда;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- спортивный зал с раздевалками;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- актовый зал с театральными креслами,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- столовая на 72  места;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- 1 медицински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  <w:lang w:val="kk-kz"/>
        </w:rPr>
        <w:t>й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кабинет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- историко-краеведческий музей</w:t>
      </w:r>
    </w:p>
    <w:p>
      <w:pPr>
        <w:ind w:left="708" w:right="1843"/>
        <w:spacing w:before="42" w:after="0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наш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ле им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hAnsi="Times New Roman" w:eastAsia="Times New Roman"/>
          <w:color w:val="000000"/>
          <w:sz w:val="28"/>
          <w:szCs w:val="28"/>
        </w:rPr>
        <w:t>тся кабинеты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ификац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и: </w:t>
      </w:r>
    </w:p>
    <w:p>
      <w:pPr>
        <w:ind w:left="708" w:right="-20"/>
        <w:spacing w:after="0" w:line="240" w:lineRule="auto"/>
        <w:widowControl w:val="0"/>
        <w:rPr>
          <w:rFonts w:ascii="Times New Roman" w:hAnsi="Times New Roman" w:eastAsia="Times New Roman"/>
          <w:color w:val="000000"/>
          <w:spacing w:val="1"/>
          <w:sz w:val="28"/>
          <w:szCs w:val="28"/>
        </w:rPr>
      </w:pPr>
      <w:r>
        <w:rPr>
          <w:rFonts w:ascii="Wingdings" w:hAnsi="Wingdings" w:eastAsia="Wingdings" w:cs="Wingdings"/>
          <w:color w:val="000000"/>
          <w:sz w:val="28"/>
          <w:szCs w:val="28"/>
        </w:rPr>
        <w:t></w:t>
      </w:r>
      <w:r>
        <w:rPr>
          <w:rFonts w:ascii="Wingdings" w:hAnsi="Wingdings" w:eastAsia="Wingdings" w:cs="Wingdings"/>
          <w:color w:val="000000"/>
          <w:spacing w:val="208"/>
          <w:sz w:val="28"/>
          <w:szCs w:val="28"/>
        </w:rPr>
        <w:t>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кабин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хими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</w:r>
    </w:p>
    <w:p>
      <w:pPr>
        <w:ind w:left="708" w:right="-20"/>
        <w:spacing w:after="0" w:line="240" w:lineRule="auto"/>
        <w:widowControl w:val="0"/>
        <w:rPr>
          <w:rFonts w:ascii="Wingdings" w:hAnsi="Wingdings" w:eastAsia="Wingdings" w:cs="Wingdings"/>
          <w:color w:val="000000"/>
          <w:sz w:val="28"/>
          <w:szCs w:val="28"/>
        </w:rPr>
      </w:pPr>
      <w:r>
        <w:rPr>
          <w:rFonts w:ascii="Wingdings" w:hAnsi="Wingdings" w:eastAsia="Wingdings" w:cs="Wingdings"/>
          <w:color w:val="000000"/>
          <w:sz w:val="28"/>
          <w:szCs w:val="28"/>
        </w:rPr>
        <w:t>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         кабинет математики</w:t>
      </w:r>
      <w:r>
        <w:rPr>
          <w:rFonts w:ascii="Wingdings" w:hAnsi="Wingdings" w:eastAsia="Wingdings" w:cs="Wingdings"/>
          <w:color w:val="000000"/>
          <w:sz w:val="28"/>
          <w:szCs w:val="28"/>
        </w:rPr>
      </w:r>
    </w:p>
    <w:p>
      <w:pPr>
        <w:ind w:left="1" w:right="-56" w:firstLine="707"/>
        <w:spacing w:before="47" w:after="0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Wingdings" w:hAnsi="Wingdings" w:eastAsia="Wingdings" w:cs="Wingdings"/>
          <w:color w:val="000000"/>
          <w:sz w:val="28"/>
          <w:szCs w:val="28"/>
        </w:rPr>
        <w:t></w:t>
      </w:r>
      <w:r>
        <w:rPr>
          <w:rFonts w:ascii="Wingdings" w:hAnsi="Wingdings" w:eastAsia="Wingdings" w:cs="Wingdings"/>
          <w:color w:val="000000"/>
          <w:spacing w:val="208"/>
          <w:sz w:val="28"/>
          <w:szCs w:val="28"/>
        </w:rPr>
        <w:t>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2017-2</w:t>
      </w:r>
      <w:r>
        <w:rPr>
          <w:rFonts w:ascii="Times New Roman" w:hAnsi="Times New Roman" w:eastAsia="Times New Roman"/>
          <w:color w:val="000000"/>
          <w:sz w:val="28"/>
          <w:szCs w:val="28"/>
        </w:rPr>
        <w:t>018</w:t>
      </w:r>
      <w:r>
        <w:rPr>
          <w:rFonts w:ascii="Times New Roman" w:hAnsi="Times New Roman"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hAnsi="Times New Roman"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пост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пило</w:t>
      </w:r>
      <w:r>
        <w:rPr>
          <w:rFonts w:ascii="Times New Roman" w:hAnsi="Times New Roman"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семь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экземпляров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инт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ого обор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вания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left="1" w:right="-57" w:firstLine="707"/>
        <w:spacing w:after="0"/>
        <w:widowControl w:val="0"/>
        <w:rPr>
          <w:rFonts w:ascii="Times New Roman" w:hAnsi="Times New Roman" w:eastAsia="Times New Roman"/>
          <w:color w:val="000000"/>
          <w:spacing w:val="136"/>
          <w:sz w:val="28"/>
          <w:szCs w:val="28"/>
        </w:rPr>
      </w:pPr>
      <w:r>
        <w:rPr>
          <w:rFonts w:ascii="Wingdings" w:hAnsi="Wingdings" w:eastAsia="Wingdings" w:cs="Wingdings"/>
          <w:color w:val="000000"/>
          <w:sz w:val="28"/>
          <w:szCs w:val="28"/>
        </w:rPr>
        <w:t></w:t>
      </w:r>
      <w:r>
        <w:rPr>
          <w:rFonts w:ascii="Wingdings" w:hAnsi="Wingdings" w:eastAsia="Wingdings" w:cs="Wingdings"/>
          <w:color w:val="000000"/>
          <w:spacing w:val="208"/>
          <w:sz w:val="28"/>
          <w:szCs w:val="28"/>
        </w:rPr>
        <w:t>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020</w:t>
      </w:r>
      <w:r>
        <w:rPr>
          <w:rFonts w:ascii="Times New Roman" w:hAnsi="Times New Roman"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ду</w:t>
      </w:r>
      <w:r>
        <w:rPr>
          <w:rFonts w:ascii="Times New Roman" w:hAnsi="Times New Roman"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пило</w:t>
      </w:r>
      <w:r>
        <w:rPr>
          <w:rFonts w:ascii="Times New Roman" w:hAnsi="Times New Roman"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мпь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ров,</w:t>
      </w:r>
      <w:r>
        <w:rPr>
          <w:rFonts w:ascii="Times New Roman" w:hAnsi="Times New Roman" w:eastAsia="Times New Roman"/>
          <w:color w:val="000000"/>
          <w:spacing w:val="136"/>
          <w:sz w:val="28"/>
          <w:szCs w:val="28"/>
        </w:rPr>
      </w:r>
    </w:p>
    <w:p>
      <w:pPr>
        <w:ind w:left="1" w:right="-57" w:firstLine="707"/>
        <w:spacing w:after="0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Wingdings" w:hAnsi="Wingdings" w:eastAsia="Wingdings" w:cs="Wingdings"/>
          <w:color w:val="000000"/>
          <w:sz w:val="28"/>
          <w:szCs w:val="28"/>
        </w:rPr>
        <w:t>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   В  2021 году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поступило 1</w:t>
      </w:r>
      <w:r>
        <w:rPr>
          <w:rFonts w:ascii="Times New Roman" w:hAnsi="Times New Roman" w:eastAsia="Times New Roman"/>
          <w:color w:val="000000"/>
          <w:sz w:val="28"/>
          <w:szCs w:val="28"/>
        </w:rPr>
        <w:t>0 нет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ков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tbl>
      <w:tblPr>
        <w:tblStyle w:val="NormalTable"/>
        <w:name w:val="Таблица10"/>
        <w:tabOrder w:val="0"/>
        <w:jc w:val="left"/>
        <w:tblInd w:w="1" w:type="dxa"/>
        <w:tblW w:w="9003" w:type="dxa"/>
        <w:tblLook w:val="00A0" w:firstRow="1" w:lastRow="0" w:firstColumn="1" w:lastColumn="0" w:noHBand="0" w:noVBand="0"/>
      </w:tblPr>
      <w:tblGrid>
        <w:gridCol w:w="3510"/>
        <w:gridCol w:w="5493"/>
      </w:tblGrid>
      <w:tr>
        <w:trPr>
          <w:tblHeader w:val="0"/>
          <w:cantSplit w:val="0"/>
          <w:trHeight w:val="0" w:hRule="auto"/>
        </w:trPr>
        <w:tc>
          <w:tcPr>
            <w:tcW w:w="900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Материально-техническая база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биологии (год приобретения)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 (год приобретения)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в 2020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физики(год приобретения)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химии(год приобретения)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в 2009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робототехники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компьютеров (год приобретения)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24 компьютера</w:t>
            </w:r>
          </w:p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5- 2017</w:t>
            </w:r>
          </w:p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2- 2018 </w:t>
            </w:r>
          </w:p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2020 года,                                                                  </w:t>
            </w:r>
          </w:p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 нетбуков 2021 год,                                        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оборудование(год приобретения)</w:t>
            </w:r>
          </w:p>
        </w:tc>
        <w:tc>
          <w:tcPr>
            <w:tcW w:w="54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2017год, 2 -2018</w:t>
            </w:r>
          </w:p>
        </w:tc>
      </w:tr>
    </w:tbl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  Школа располагает всем необходимым оборудованием и учебными пособиями, в достаточном количестве и  хорошем состоянии мебель, все кабинеты используются по назначению, соответствуют требованиям СанПиНа.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  Проверка актов готовности школы показала, что в течение ряда лет школа принималась к началу учебного года без замечаний. Своевременно производился ремонт, своевременно подписывались акты о готовности школы , договора об оказании услуг, договор об аренде столовой. </w:t>
      </w:r>
      <w:r>
        <w:rPr>
          <w:rFonts w:ascii="Times New Roman" w:hAnsi="Times New Roman" w:eastAsia="Times New Roman"/>
          <w:kern w:val="1"/>
          <w:sz w:val="28"/>
          <w:szCs w:val="28"/>
        </w:rPr>
        <w:t>Состояние учебных и подсобных помещений соответствует техническим нормам.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  <w:lang w:val="kk-kz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За 3 последних года школа за счет республиканского бюджета получила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  <w:lang w:val="kk-kz"/>
        </w:rPr>
        <w:t xml:space="preserve">  7 ПК, 10 нетбуков.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  <w:lang w:val="kk-kz"/>
        </w:rPr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widowControl w:val="0"/>
        <w:tabs defTabSz="708">
          <w:tab w:val="left" w:pos="709" w:leader="none"/>
        </w:tabs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 В школе функционирует столовая, обеспечивающая учащихся горячим питанием за счет родительских средств. Контингент учащихся составляет 72 учащихся и 11 воспитанников КПП.  Из категории малообеспеченных, многодетных семей, опекаемых, детей-сирот горячим питанием охвачены 13 учащихся.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widowControl w:val="0"/>
        <w:tabs defTabSz="708">
          <w:tab w:val="left" w:pos="709" w:leader="none"/>
        </w:tabs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ab/>
        <w:t xml:space="preserve">       Горячее питание состоит  из первого, второго блюда и салата, это: плов, котлеты, гуляш, рассольник, свекольник, суп с рисом, суп с вермишелью, салат из капусты, моркови, винегрет,   булочки с маслом, печенье, из напитков - чай, компот, кисель. Стоимость одной порции составляет – дети до 10 лет – 520 тенге, с 11 до 14 лет – 585 тенге, дети с 15 до 18 лет 635 тенге. </w:t>
      </w:r>
    </w:p>
    <w:p>
      <w:pPr>
        <w:spacing w:after="25" w:line="240" w:lineRule="exac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>В школе реализуется амбулаторная помощь взрослому и детскому населению по специальностям первичная медико-санитарная помощь и доврачебная помощь на основании лицензии № 000847DP от 22.02.2012 года</w:t>
      </w:r>
      <w:r>
        <w:rPr>
          <w:rFonts w:ascii="Times New Roman" w:hAnsi="Times New Roman" w:eastAsia="Times New Roman"/>
          <w:b/>
          <w:bCs/>
          <w:color w:val="000000"/>
          <w:kern w:val="1"/>
          <w:sz w:val="28"/>
          <w:szCs w:val="28"/>
          <w:position w:val="-1"/>
        </w:rPr>
        <w:t xml:space="preserve"> </w: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hidden="0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310515</wp:posOffset>
                </wp:positionV>
                <wp:extent cx="5978525" cy="1880870"/>
                <wp:effectExtent l="0" t="0" r="0" b="0"/>
                <wp:wrapNone/>
                <wp:docPr id="1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qoqZZBMAAAAlAAAAAQAAAA0BAAAAkAAAAEgAAACQAAAASAAAAAAAAAAAAAAAAAAAABcAAAAUAAAAAAAAAAAAAAD/fwAA/38AAAAAAAAJAAAABAAAAAAAAAAMAAAAEAAAAAAAAAAAAAAAAAAAAAAAAAAhAAAAQAAAADwAAAChAAAAACAAACAAAAAAAAAAAAAAAAAAAACuDgAAAAAAAAIAAADpAQAAxyQAAJILAAAKAAAArg4AAPI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5978525" cy="1880870"/>
                          <a:chOff x="0" y="0"/>
                          <a:chExt cx="5978525" cy="1880870"/>
                        </a:xfrm>
                      </wpg:grpSpPr>
                      <wps:wsp>
                        <wps:cNvPr id="2" name="Shape 239"/>
                        <wps:cNvSpPr>
                          <a:extLst>
                            <a:ext uri="smNativeData">
                              <sm:smNativeData xmlns:sm="smNativeData" val="SMDATA_12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yAQAAAAAAAK4OAAAIFwAAKAAAAAgAAAABAAAAAQAAAA=="/>
                            </a:ext>
                          </a:extLst>
                        </wps:cNvSpPr>
                        <wps:spPr>
                          <a:xfrm>
                            <a:off x="0" y="0"/>
                            <a:ext cx="597852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4950"/>
                            <a:pathLst>
                              <a:path w="5978525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  <a:lnTo>
                                  <a:pt x="5978525" y="23495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Shape 240"/>
                        <wps:cNvSpPr>
                          <a:extLst>
                            <a:ext uri="smNativeData">
                              <sm:smNativeData xmlns:sm="smNativeData" val="SMDATA_12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0AQAAAAAAAK4OAAB6GAAAKAAAAAgAAAABAAAAAQAAAA=="/>
                            </a:ext>
                          </a:extLst>
                        </wps:cNvSpPr>
                        <wps:spPr>
                          <a:xfrm>
                            <a:off x="0" y="234950"/>
                            <a:ext cx="597852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6220"/>
                            <a:pathLst>
                              <a:path w="5978525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" name="Shape 241"/>
                        <wps:cNvSpPr>
                          <a:extLst>
                            <a:ext uri="smNativeData">
                              <sm:smNativeData xmlns:sm="smNativeData" val="SMDATA_12_qoqZZB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yAQAAAAAAAK4OAADuGQAAKAAAAAgAAAABAAAAAQAAAA=="/>
                            </a:ext>
                          </a:extLst>
                        </wps:cNvSpPr>
                        <wps:spPr>
                          <a:xfrm>
                            <a:off x="0" y="471170"/>
                            <a:ext cx="597852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4950"/>
                            <a:pathLst>
                              <a:path w="5978525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  <a:lnTo>
                                  <a:pt x="5978525" y="23495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" name="Shape 242"/>
                        <wps:cNvSpPr>
                          <a:extLst>
                            <a:ext uri="smNativeData">
                              <sm:smNativeData xmlns:sm="smNativeData" val="SMDATA_12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xAQAAAAAAAK4OAABgGwAAKAAAAAgAAAABAAAAAQAAAA=="/>
                            </a:ext>
                          </a:extLst>
                        </wps:cNvSpPr>
                        <wps:spPr>
                          <a:xfrm>
                            <a:off x="0" y="706120"/>
                            <a:ext cx="597852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4315"/>
                            <a:pathLst>
                              <a:path w="5978525" h="234315">
                                <a:moveTo>
                                  <a:pt x="0" y="234315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34315"/>
                                </a:lnTo>
                                <a:lnTo>
                                  <a:pt x="0" y="234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243"/>
                        <wps:cNvSpPr>
                          <a:extLst>
                            <a:ext uri="smNativeData">
                              <sm:smNativeData xmlns:sm="smNativeData" val="SMDATA_12_qoqZZB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0AQAAAAAAAK4OAADRHAAAKAAAAAgAAAABAAAAAQAAAA=="/>
                            </a:ext>
                          </a:extLst>
                        </wps:cNvSpPr>
                        <wps:spPr>
                          <a:xfrm>
                            <a:off x="0" y="940435"/>
                            <a:ext cx="597852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6220"/>
                            <a:pathLst>
                              <a:path w="5978525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244"/>
                        <wps:cNvSpPr>
                          <a:extLst>
                            <a:ext uri="smNativeData">
                              <sm:smNativeData xmlns:sm="smNativeData" val="SMDATA_12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yAQAAAAAAAK4OAABFHgAAKAAAAAgAAAABAAAAAQAAAA=="/>
                            </a:ext>
                          </a:extLst>
                        </wps:cNvSpPr>
                        <wps:spPr>
                          <a:xfrm>
                            <a:off x="0" y="1176655"/>
                            <a:ext cx="597852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4950"/>
                            <a:pathLst>
                              <a:path w="5978525" h="234950">
                                <a:moveTo>
                                  <a:pt x="0" y="23495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34950"/>
                                </a:lnTo>
                                <a:lnTo>
                                  <a:pt x="0" y="234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245"/>
                        <wps:cNvSpPr>
                          <a:extLst>
                            <a:ext uri="smNativeData">
                              <sm:smNativeData xmlns:sm="smNativeData" val="SMDATA_12_qoqZZB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xAQAAAAAAAK4OAAC3HwAAKAAAAAgAAAABAAAAAQAAAA=="/>
                            </a:ext>
                          </a:extLst>
                        </wps:cNvSpPr>
                        <wps:spPr>
                          <a:xfrm>
                            <a:off x="0" y="1411605"/>
                            <a:ext cx="597852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4315"/>
                            <a:pathLst>
                              <a:path w="5978525" h="234315">
                                <a:moveTo>
                                  <a:pt x="0" y="234315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34315"/>
                                </a:lnTo>
                                <a:lnTo>
                                  <a:pt x="0" y="234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" name="Shape 246"/>
                        <wps:cNvSpPr>
                          <a:extLst>
                            <a:ext uri="smNativeData">
                              <sm:smNativeData xmlns:sm="smNativeData" val="SMDATA_12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MckAAByAQAAAAAAAK4OAAAoIQAAKAAAAAgAAAABAAAAAQAAAA=="/>
                            </a:ext>
                          </a:extLst>
                        </wps:cNvSpPr>
                        <wps:spPr>
                          <a:xfrm>
                            <a:off x="0" y="1645920"/>
                            <a:ext cx="597852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978525" b="234950"/>
                            <a:pathLst>
                              <a:path w="5978525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  <a:lnTo>
                                  <a:pt x="5978525" y="23495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7.90pt;margin-top:24.45pt;mso-position-horizontal-relative:page;width:470.75pt;height:148.10pt;z-index:251658241" coordorigin="3758,6898" coordsize="9415,2962">
                <v:shape id="Shape 239" o:spid="_x0000_s1026" style="position:absolute;left:3758;top:6898;width:9415;height:370" coordsize="9415,370" path="m0,0l0,370l9415,370l9415,0l0,0xe" stroked="f" fillcolor="#ffffff" v:ext="SMDATA_11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0" o:spid="_x0000_s1027" style="position:absolute;left:3758;top:7268;width:9415;height:372" coordsize="9415,372" path="m0,372l0,0l9415,0l9415,372l0,372xe" stroked="f" fillcolor="#ffffff" v:ext="SMDATA_11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1" o:spid="_x0000_s1028" style="position:absolute;left:3758;top:7640;width:9415;height:370" coordsize="9415,370" path="m0,0l0,370l9415,370l9415,0l0,0xe" stroked="f" fillcolor="#ffffff" v:ext="SMDATA_11_qoqZZB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2" o:spid="_x0000_s1029" style="position:absolute;left:3758;top:8010;width:9415;height:369" coordsize="9415,369" path="m0,369l0,0l9415,0l9415,369l0,369xe" stroked="f" fillcolor="#ffffff" v:ext="SMDATA_11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3" o:spid="_x0000_s1030" style="position:absolute;left:3758;top:8379;width:9415;height:372" coordsize="9415,372" path="m0,372l0,0l9415,0l9415,372l0,372xe" stroked="f" fillcolor="#ffffff" v:ext="SMDATA_11_qoqZZB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4" o:spid="_x0000_s1031" style="position:absolute;left:3758;top:8751;width:9415;height:370" coordsize="9415,370" path="m0,370l0,0l9415,0l9415,370l0,370xe" stroked="f" fillcolor="#ffffff" v:ext="SMDATA_11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5" o:spid="_x0000_s1032" style="position:absolute;left:3758;top:9121;width:9415;height:369" coordsize="9415,369" path="m0,369l0,0l9415,0l9415,369l0,369xe" stroked="f" fillcolor="#ffffff" v:ext="SMDATA_11_qoqZZBMAAAAlAAAACw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v:shape id="Shape 246" o:spid="_x0000_s1033" style="position:absolute;left:3758;top:9490;width:9415;height:370" coordsize="9415,370" path="m0,0l0,370l9415,370l9415,0l0,0xe" stroked="f" fillcolor="#ffffff" v:ext="SMDATA_11_qoqZZBMAAAAlAAAACw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shape>
                <w10:wrap type="none" anchorx="page" anchory="text"/>
              </v:group>
            </w:pict>
          </mc:Fallback>
        </mc:AlternateContent>
      </w: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Медицинской сестрой в школе проводится контроль организации рационального режима питания, гигиенических условий обучения и воспитания учащихся, организации трудового воспитания, санитарного состояния помещений, уровня освещенности, температурного режима, режима проветривания и расстановки парт-столов в классных комнатах. Проводится санитарно-просветительная работа с целью предупреждения инфекционных заболеваний среди учащихся, педагогов и родительской общественностью.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ab/>
        <w:tab/>
        <w:t>Педагогический состав ежегодно проходит плановый медицинский осмотр, который контролируется медицинским работником школы.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</w:t>
        <w:tab/>
        <w:t xml:space="preserve">Проверка санитарно-гигиенического режима показала, что в школе своевременно проводится влажная уборка помещений, соблюдается режим проветривания, нормы освещенности не нарушаются. В школе поддерживается чистота, очень уютно. Санитарно-гигиеническое состояние столовой  хорошее. </w:t>
      </w:r>
    </w:p>
    <w:p>
      <w:pPr>
        <w:ind w:firstLine="720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На Совете при директоре постоянно рассматриваются вопросы организации питания, состояния воздушного, теплового, светового режима. Организован питьевой режим: в кабинетах начальных классов, среднего и старшего  звена имеются кулеры и разовые стаканчики. </w:t>
      </w:r>
    </w:p>
    <w:p>
      <w:pPr>
        <w:ind w:firstLine="720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Санитарное состояние школы соответствует нормативным требованиям.  </w:t>
      </w:r>
    </w:p>
    <w:p>
      <w:pPr>
        <w:ind w:hanging="2"/>
        <w:spacing w:after="0" w:line="240" w:lineRule="auto"/>
        <w:jc w:val="both"/>
        <w:suppressAutoHyphens/>
        <w:hyphenationLines w:val="0"/>
        <w:outlineLvl w:val="0"/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  <w:position w:val="-1"/>
        </w:rPr>
        <w:t xml:space="preserve">   Наличие штатных должностей</w:t>
      </w:r>
    </w:p>
    <w:tbl>
      <w:tblPr>
        <w:tblStyle w:val="NormalTable"/>
        <w:name w:val="Таблица11"/>
        <w:tabOrder w:val="0"/>
        <w:jc w:val="left"/>
        <w:tblInd w:w="0" w:type="dxa"/>
        <w:tblW w:w="9630" w:type="dxa"/>
        <w:tblLook w:val="04A0" w:firstRow="1" w:lastRow="0" w:firstColumn="1" w:lastColumn="0" w:noHBand="0" w:noVBand="1"/>
      </w:tblPr>
      <w:tblGrid>
        <w:gridCol w:w="569"/>
        <w:gridCol w:w="4376"/>
        <w:gridCol w:w="4685"/>
      </w:tblGrid>
      <w:tr>
        <w:trPr>
          <w:tblHeader w:val="0"/>
          <w:cantSplit w:val="0"/>
          <w:trHeight w:val="0" w:hRule="auto"/>
        </w:trPr>
        <w:tc>
          <w:tcPr>
            <w:tcW w:w="5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№</w:t>
            </w:r>
          </w:p>
        </w:tc>
        <w:tc>
          <w:tcPr>
            <w:tcW w:w="43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Штатный состав</w:t>
            </w:r>
          </w:p>
        </w:tc>
        <w:tc>
          <w:tcPr>
            <w:tcW w:w="468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Количество сотрудников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1</w:t>
            </w:r>
          </w:p>
        </w:tc>
        <w:tc>
          <w:tcPr>
            <w:tcW w:w="43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педагог-психолог</w:t>
            </w:r>
          </w:p>
        </w:tc>
        <w:tc>
          <w:tcPr>
            <w:tcW w:w="468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2</w:t>
            </w:r>
          </w:p>
        </w:tc>
        <w:tc>
          <w:tcPr>
            <w:tcW w:w="43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социальный педагог</w:t>
            </w:r>
          </w:p>
        </w:tc>
        <w:tc>
          <w:tcPr>
            <w:tcW w:w="468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r>
          </w:p>
        </w:tc>
        <w:tc>
          <w:tcPr>
            <w:tcW w:w="43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школьный инспектор</w:t>
            </w:r>
          </w:p>
        </w:tc>
        <w:tc>
          <w:tcPr>
            <w:tcW w:w="468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ind w:left="-1" w:hanging="1"/>
              <w:spacing w:after="0" w:line="1" w:lineRule="atLeast"/>
              <w:suppressAutoHyphens/>
              <w:hyphenationLines w:val="0"/>
              <w:outlineLvl w:val="0"/>
              <w:widowControl w:val="0"/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</w:pPr>
            <w:r>
              <w:rPr>
                <w:rFonts w:ascii="Times New Roman" w:hAnsi="Times New Roman" w:eastAsia="Times New Roman"/>
                <w:kern w:val="1"/>
                <w:sz w:val="28"/>
                <w:szCs w:val="28"/>
                <w:position w:val="-1"/>
              </w:rPr>
              <w:t>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 xml:space="preserve">   Обеспеченность видеонаблюдением  - имеется;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>Возможность контроля и наблюдения за детьми в местах массового скопления (соответствие с Постановлением Правительства Республики Казахстан от 6 мая 2021 года № 305 «Об утверждении требований к организации антитеррористической защиты объектов, уязвимых в террористическом отношении») - имеется;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>Камеры видеонаблюдения, вышедшие из стороя отсутствуют;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 xml:space="preserve">   Штрафных санкций со стороны других государственных органов (по мониторингу Департамента внутренних дел (далее –ДВД) и Департамента чрезвычайных ситуаций (далее - ДЧС)  не имеется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>Турникетов нет.</w:t>
      </w:r>
    </w:p>
    <w:tbl>
      <w:tblPr>
        <w:tblStyle w:val="NormalTable"/>
        <w:name w:val="Таблица12"/>
        <w:tabOrder w:val="0"/>
        <w:jc w:val="left"/>
        <w:tblInd w:w="0" w:type="dxa"/>
        <w:tblW w:w="9745" w:type="dxa"/>
        <w:tblLook w:val="04A0" w:firstRow="1" w:lastRow="0" w:firstColumn="1" w:lastColumn="0" w:noHBand="0" w:noVBand="1"/>
      </w:tblPr>
      <w:tblGrid>
        <w:gridCol w:w="3472"/>
        <w:gridCol w:w="6273"/>
      </w:tblGrid>
      <w:tr>
        <w:trPr>
          <w:tblHeader w:val="0"/>
          <w:cantSplit w:val="0"/>
          <w:trHeight w:val="291" w:hRule="atLeast"/>
        </w:trPr>
        <w:tc>
          <w:tcPr>
            <w:tcW w:w="974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Times New Roman" w:hAnsi="Times New Roman" w:eastAsia="SimSu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b/>
                <w:kern w:val="1"/>
                <w:sz w:val="28"/>
                <w:szCs w:val="28"/>
              </w:rPr>
              <w:t>Обеспечение безопасности</w:t>
            </w:r>
          </w:p>
        </w:tc>
      </w:tr>
      <w:tr>
        <w:trPr>
          <w:tblHeader w:val="0"/>
          <w:cantSplit w:val="0"/>
          <w:trHeight w:val="291" w:hRule="atLeast"/>
        </w:trPr>
        <w:tc>
          <w:tcPr>
            <w:tcW w:w="347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kern w:val="1"/>
                <w:sz w:val="28"/>
                <w:szCs w:val="28"/>
              </w:rPr>
              <w:t>Видеокамеры: внутренние/наружные (год установки/количество)</w:t>
            </w:r>
          </w:p>
        </w:tc>
        <w:tc>
          <w:tcPr>
            <w:tcW w:w="62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kern w:val="1"/>
                <w:sz w:val="28"/>
                <w:szCs w:val="28"/>
              </w:rPr>
              <w:t>Всего: 9 видеокамер;</w:t>
            </w:r>
          </w:p>
          <w:p>
            <w:pPr>
              <w:spacing w:after="0" w:line="240" w:lineRule="auto"/>
              <w:widowControl w:val="0"/>
              <w:rPr>
                <w:rFonts w:ascii="Times New Roman" w:hAnsi="Times New Roman" w:eastAsia="SimSun"/>
                <w:kern w:val="1"/>
                <w:sz w:val="28"/>
                <w:szCs w:val="28"/>
              </w:rPr>
            </w:pPr>
            <w:r>
              <w:rPr>
                <w:rFonts w:ascii="Times New Roman" w:hAnsi="Times New Roman" w:eastAsia="SimSun"/>
                <w:kern w:val="1"/>
                <w:sz w:val="28"/>
                <w:szCs w:val="28"/>
              </w:rPr>
              <w:t>3 наружные, 6-внутренние (2016 год- 6 шт,              2018 год - 3 шт)</w:t>
            </w:r>
          </w:p>
        </w:tc>
      </w:tr>
    </w:tbl>
    <w:p>
      <w:pPr>
        <w:ind w:left="1" w:right="-61" w:firstLine="707"/>
        <w:widowControl w:val="0"/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</w:r>
    </w:p>
    <w:p>
      <w:pPr>
        <w:ind w:left="1" w:right="-61" w:firstLine="707"/>
        <w:widowControl w:val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ш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оле</w:t>
      </w:r>
      <w:r>
        <w:rPr>
          <w:rFonts w:ascii="Times New Roman" w:hAnsi="Times New Roman"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z w:val="28"/>
          <w:szCs w:val="28"/>
        </w:rPr>
        <w:t>же</w:t>
      </w:r>
      <w:r>
        <w:rPr>
          <w:rFonts w:ascii="Times New Roman" w:hAnsi="Times New Roman" w:eastAsia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реализ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ется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hAnsi="Times New Roman" w:eastAsia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b/>
          <w:b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eastAsia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ых услуг 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анизац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и о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учения 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hAnsi="Times New Roman" w:eastAsia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>
      <w:pPr>
        <w:ind w:left="1" w:right="-66" w:firstLine="1406"/>
        <w:spacing w:after="0"/>
        <w:widowControl w:val="0"/>
        <w:tabs defTabSz="708">
          <w:tab w:val="left" w:pos="1147" w:leader="none"/>
          <w:tab w:val="left" w:pos="2532" w:leader="none"/>
          <w:tab w:val="left" w:pos="3299" w:leader="none"/>
          <w:tab w:val="left" w:pos="3788" w:leader="none"/>
          <w:tab w:val="left" w:pos="4298" w:leader="none"/>
          <w:tab w:val="left" w:pos="5183" w:leader="none"/>
          <w:tab w:val="left" w:pos="5694" w:leader="none"/>
          <w:tab w:val="left" w:pos="6253" w:leader="none"/>
        </w:tabs>
        <w:rPr>
          <w:rFonts w:ascii="Times New Roman" w:hAnsi="Times New Roman" w:eastAsia="Times New Roman"/>
          <w:color w:val="1e1e1e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Ус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га</w:t>
        <w:tab/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ция</w:t>
        <w:tab/>
        <w:t>об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  <w:tab/>
        <w:t>на</w:t>
        <w:tab/>
        <w:t>дому</w:t>
      </w:r>
      <w:r>
        <w:rPr>
          <w:rFonts w:ascii="Times New Roman" w:hAnsi="Times New Roman" w:eastAsia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регл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мен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уется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Ста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ом</w:t>
      </w:r>
      <w:r>
        <w:rPr>
          <w:rFonts w:ascii="Times New Roman" w:hAnsi="Times New Roman"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нной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ги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«Прием</w:t>
      </w:r>
      <w:r>
        <w:rPr>
          <w:rFonts w:ascii="Times New Roman" w:hAnsi="Times New Roman"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док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ментов</w:t>
      </w:r>
      <w:r>
        <w:rPr>
          <w:rFonts w:ascii="Times New Roman" w:hAnsi="Times New Roman"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ля</w:t>
      </w:r>
      <w:r>
        <w:rPr>
          <w:rFonts w:ascii="Times New Roman" w:hAnsi="Times New Roman"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инд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ид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плат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ого</w:t>
      </w:r>
      <w:r>
        <w:rPr>
          <w:rFonts w:ascii="Times New Roman" w:hAnsi="Times New Roman" w:eastAsia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чен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му</w:t>
      </w:r>
      <w:r>
        <w:rPr>
          <w:rFonts w:ascii="Times New Roman" w:hAnsi="Times New Roman" w:eastAsia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етей,</w:t>
      </w:r>
      <w:r>
        <w:rPr>
          <w:rFonts w:ascii="Times New Roman" w:hAnsi="Times New Roman"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ор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о сос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нию</w:t>
      </w:r>
      <w:r>
        <w:rPr>
          <w:rFonts w:ascii="Times New Roman" w:hAnsi="Times New Roman"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здоров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лите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ного</w:t>
      </w:r>
      <w:r>
        <w:rPr>
          <w:rFonts w:ascii="Times New Roman" w:hAnsi="Times New Roman"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eastAsia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не</w:t>
      </w:r>
      <w:r>
        <w:rPr>
          <w:rFonts w:ascii="Times New Roman" w:hAnsi="Times New Roman"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сещать 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иза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начал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ного,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днего,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обще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его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образования»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твержденный</w:t>
      </w:r>
      <w:r>
        <w:rPr>
          <w:rFonts w:ascii="Times New Roman" w:hAnsi="Times New Roman"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рика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ом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Ми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ис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</w:t>
      </w:r>
      <w:r>
        <w:rPr>
          <w:rFonts w:ascii="Times New Roman" w:hAnsi="Times New Roman"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обра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eastAsia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ки</w:t>
      </w:r>
      <w:r>
        <w:rPr>
          <w:rFonts w:ascii="Times New Roman" w:hAnsi="Times New Roman" w:eastAsia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блики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>Казахс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ан</w:t>
      </w:r>
      <w:r>
        <w:rPr>
          <w:rFonts w:ascii="Times New Roman" w:hAnsi="Times New Roman"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от</w:t>
      </w:r>
      <w:r>
        <w:rPr>
          <w:rFonts w:ascii="Times New Roman" w:hAnsi="Times New Roman"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27</w:t>
      </w:r>
      <w:r>
        <w:rPr>
          <w:rFonts w:ascii="Times New Roman" w:hAnsi="Times New Roman"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0</w:t>
      </w:r>
      <w:r>
        <w:rPr>
          <w:rFonts w:ascii="Times New Roman" w:hAnsi="Times New Roman"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года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hAnsi="Times New Roman" w:eastAsia="Times New Roman"/>
          <w:color w:val="1e1e1e"/>
          <w:sz w:val="28"/>
          <w:szCs w:val="28"/>
        </w:rPr>
        <w:t>Правила</w:t>
      </w:r>
      <w:r>
        <w:rPr>
          <w:rFonts w:ascii="Times New Roman" w:hAnsi="Times New Roman" w:eastAsia="Times New Roman"/>
          <w:color w:val="1e1e1e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оказания</w:t>
      </w:r>
      <w:r>
        <w:rPr>
          <w:rFonts w:ascii="Times New Roman" w:hAnsi="Times New Roman" w:eastAsia="Times New Roman"/>
          <w:color w:val="1e1e1e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г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z w:val="28"/>
          <w:szCs w:val="28"/>
        </w:rPr>
        <w:t>с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1e1e1e"/>
          <w:sz w:val="28"/>
          <w:szCs w:val="28"/>
        </w:rPr>
        <w:t>дарств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1e1e1e"/>
          <w:sz w:val="28"/>
          <w:szCs w:val="28"/>
        </w:rPr>
        <w:t>нн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z w:val="28"/>
          <w:szCs w:val="28"/>
        </w:rPr>
        <w:t xml:space="preserve">й </w:t>
      </w:r>
      <w:r>
        <w:rPr>
          <w:rFonts w:ascii="Times New Roman" w:hAnsi="Times New Roman" w:eastAsia="Times New Roman"/>
          <w:color w:val="1e1e1e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1e1e1e"/>
          <w:sz w:val="28"/>
          <w:szCs w:val="28"/>
        </w:rPr>
        <w:t>слуги</w:t>
      </w:r>
      <w:r>
        <w:rPr>
          <w:rFonts w:ascii="Times New Roman" w:hAnsi="Times New Roman" w:eastAsia="Times New Roman"/>
          <w:color w:val="1e1e1e"/>
          <w:sz w:val="28"/>
          <w:szCs w:val="28"/>
        </w:rPr>
        <w:tab/>
        <w:t>"Обследо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в</w:t>
      </w:r>
      <w:r>
        <w:rPr>
          <w:rFonts w:ascii="Times New Roman" w:hAnsi="Times New Roman" w:eastAsia="Times New Roman"/>
          <w:color w:val="1e1e1e"/>
          <w:sz w:val="28"/>
          <w:szCs w:val="28"/>
        </w:rPr>
        <w:t>ание</w:t>
      </w:r>
      <w:r>
        <w:rPr>
          <w:rFonts w:ascii="Times New Roman" w:hAnsi="Times New Roman" w:eastAsia="Times New Roman"/>
          <w:color w:val="1e1e1e"/>
          <w:sz w:val="28"/>
          <w:szCs w:val="28"/>
        </w:rPr>
        <w:tab/>
        <w:t>и</w:t>
      </w:r>
      <w:r>
        <w:rPr>
          <w:rFonts w:ascii="Times New Roman" w:hAnsi="Times New Roman" w:eastAsia="Times New Roman"/>
          <w:color w:val="1e1e1e"/>
          <w:sz w:val="28"/>
          <w:szCs w:val="28"/>
        </w:rPr>
        <w:tab/>
        <w:t>оказа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1e1e1e"/>
          <w:sz w:val="28"/>
          <w:szCs w:val="28"/>
        </w:rPr>
        <w:t>ие</w:t>
      </w:r>
      <w:r>
        <w:rPr>
          <w:rFonts w:ascii="Times New Roman" w:hAnsi="Times New Roman" w:eastAsia="Times New Roman"/>
          <w:color w:val="1e1e1e"/>
          <w:sz w:val="28"/>
          <w:szCs w:val="28"/>
        </w:rPr>
        <w:tab/>
        <w:t>психо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1e1e1e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1e1e1e"/>
          <w:spacing w:val="4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-м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1e1e1e"/>
          <w:sz w:val="28"/>
          <w:szCs w:val="28"/>
        </w:rPr>
        <w:t>ди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1e1e1e"/>
          <w:sz w:val="28"/>
          <w:szCs w:val="28"/>
        </w:rPr>
        <w:t>о-педаг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z w:val="28"/>
          <w:szCs w:val="28"/>
        </w:rPr>
        <w:t>гич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1e1e1e"/>
          <w:sz w:val="28"/>
          <w:szCs w:val="28"/>
        </w:rPr>
        <w:t>с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к</w:t>
      </w:r>
      <w:r>
        <w:rPr>
          <w:rFonts w:ascii="Times New Roman" w:hAnsi="Times New Roman" w:eastAsia="Times New Roman"/>
          <w:color w:val="1e1e1e"/>
          <w:sz w:val="28"/>
          <w:szCs w:val="28"/>
        </w:rPr>
        <w:t>ой конс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л</w:t>
      </w:r>
      <w:r>
        <w:rPr>
          <w:rFonts w:ascii="Times New Roman" w:hAnsi="Times New Roman" w:eastAsia="Times New Roman"/>
          <w:color w:val="1e1e1e"/>
          <w:sz w:val="28"/>
          <w:szCs w:val="28"/>
        </w:rPr>
        <w:t>ьтативной</w:t>
      </w:r>
      <w:r>
        <w:rPr>
          <w:rFonts w:ascii="Times New Roman" w:hAnsi="Times New Roman" w:eastAsia="Times New Roman"/>
          <w:color w:val="1e1e1e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помо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щ</w:t>
      </w:r>
      <w:r>
        <w:rPr>
          <w:rFonts w:ascii="Times New Roman" w:hAnsi="Times New Roman" w:eastAsia="Times New Roman"/>
          <w:color w:val="1e1e1e"/>
          <w:sz w:val="28"/>
          <w:szCs w:val="28"/>
        </w:rPr>
        <w:t>и</w:t>
      </w:r>
      <w:r>
        <w:rPr>
          <w:rFonts w:ascii="Times New Roman" w:hAnsi="Times New Roman" w:eastAsia="Times New Roman"/>
          <w:color w:val="1e1e1e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1e1e1e"/>
          <w:sz w:val="28"/>
          <w:szCs w:val="28"/>
        </w:rPr>
        <w:t>е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1e1e1e"/>
          <w:spacing w:val="2"/>
          <w:sz w:val="28"/>
          <w:szCs w:val="28"/>
        </w:rPr>
        <w:t>я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м</w:t>
      </w:r>
      <w:r>
        <w:rPr>
          <w:rFonts w:ascii="Times New Roman" w:hAnsi="Times New Roman" w:eastAsia="Times New Roman"/>
          <w:color w:val="1e1e1e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с</w:t>
      </w:r>
      <w:r>
        <w:rPr>
          <w:rFonts w:ascii="Times New Roman" w:hAnsi="Times New Roman" w:eastAsia="Times New Roman"/>
          <w:color w:val="1e1e1e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z w:val="28"/>
          <w:szCs w:val="28"/>
        </w:rPr>
        <w:t>гр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1e1e1e"/>
          <w:sz w:val="28"/>
          <w:szCs w:val="28"/>
        </w:rPr>
        <w:t>ниче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1e1e1e"/>
          <w:sz w:val="28"/>
          <w:szCs w:val="28"/>
        </w:rPr>
        <w:t>н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1e1e1e"/>
          <w:sz w:val="28"/>
          <w:szCs w:val="28"/>
        </w:rPr>
        <w:t>ми</w:t>
      </w:r>
      <w:r>
        <w:rPr>
          <w:rFonts w:ascii="Times New Roman" w:hAnsi="Times New Roman" w:eastAsia="Times New Roman"/>
          <w:color w:val="1e1e1e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1e1e1e"/>
          <w:sz w:val="28"/>
          <w:szCs w:val="28"/>
        </w:rPr>
        <w:t>озм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ж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но</w:t>
      </w:r>
      <w:r>
        <w:rPr>
          <w:rFonts w:ascii="Times New Roman" w:hAnsi="Times New Roman" w:eastAsia="Times New Roman"/>
          <w:color w:val="1e1e1e"/>
          <w:sz w:val="28"/>
          <w:szCs w:val="28"/>
        </w:rPr>
        <w:t>с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т</w:t>
      </w:r>
      <w:r>
        <w:rPr>
          <w:rFonts w:ascii="Times New Roman" w:hAnsi="Times New Roman" w:eastAsia="Times New Roman"/>
          <w:color w:val="1e1e1e"/>
          <w:sz w:val="28"/>
          <w:szCs w:val="28"/>
        </w:rPr>
        <w:t>я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1e1e1e"/>
          <w:sz w:val="28"/>
          <w:szCs w:val="28"/>
        </w:rPr>
        <w:t>и»</w:t>
      </w:r>
      <w:r>
        <w:rPr>
          <w:rFonts w:ascii="Times New Roman" w:hAnsi="Times New Roman" w:eastAsia="Times New Roman"/>
          <w:color w:val="1e1e1e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(данна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я</w:t>
      </w:r>
      <w:r>
        <w:rPr>
          <w:rFonts w:ascii="Times New Roman" w:hAnsi="Times New Roman" w:eastAsia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1e1e1e"/>
          <w:sz w:val="28"/>
          <w:szCs w:val="28"/>
        </w:rPr>
        <w:t>слуга оказывается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в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о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1e1e1e"/>
          <w:sz w:val="28"/>
          <w:szCs w:val="28"/>
        </w:rPr>
        <w:t>л</w:t>
      </w:r>
      <w:r>
        <w:rPr>
          <w:rFonts w:ascii="Times New Roman" w:hAnsi="Times New Roman" w:eastAsia="Times New Roman"/>
          <w:color w:val="1e1e1e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1e1e1e"/>
          <w:sz w:val="28"/>
          <w:szCs w:val="28"/>
        </w:rPr>
        <w:t xml:space="preserve">йн формате </w:t>
      </w:r>
      <w:r>
        <w:rPr>
          <w:rFonts w:ascii="Times New Roman" w:hAnsi="Times New Roman" w:eastAsia="Times New Roman"/>
          <w:color w:val="1e1e1e"/>
          <w:spacing w:val="-3"/>
          <w:sz w:val="28"/>
          <w:szCs w:val="28"/>
        </w:rPr>
        <w:t>ч</w:t>
      </w:r>
      <w:r>
        <w:rPr>
          <w:rFonts w:ascii="Times New Roman" w:hAnsi="Times New Roman" w:eastAsia="Times New Roman"/>
          <w:color w:val="1e1e1e"/>
          <w:sz w:val="28"/>
          <w:szCs w:val="28"/>
        </w:rPr>
        <w:t>е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1e1e1e"/>
          <w:sz w:val="28"/>
          <w:szCs w:val="28"/>
        </w:rPr>
        <w:t xml:space="preserve">ез 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б</w:t>
      </w:r>
      <w:r>
        <w:rPr>
          <w:rFonts w:ascii="Times New Roman" w:hAnsi="Times New Roman" w:eastAsia="Times New Roman"/>
          <w:color w:val="1e1e1e"/>
          <w:sz w:val="28"/>
          <w:szCs w:val="28"/>
        </w:rPr>
        <w:t>азу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e1e1e"/>
          <w:sz w:val="28"/>
          <w:szCs w:val="28"/>
        </w:rPr>
        <w:t>Са</w:t>
      </w:r>
      <w:r>
        <w:rPr>
          <w:rFonts w:ascii="Times New Roman" w:hAnsi="Times New Roman" w:eastAsia="Times New Roman"/>
          <w:color w:val="1e1e1e"/>
          <w:spacing w:val="1"/>
          <w:sz w:val="28"/>
          <w:szCs w:val="28"/>
        </w:rPr>
        <w:t>к</w:t>
      </w:r>
      <w:r>
        <w:rPr>
          <w:rFonts w:ascii="Times New Roman" w:hAnsi="Times New Roman" w:eastAsia="Times New Roman"/>
          <w:color w:val="1e1e1e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1e1e1e"/>
          <w:sz w:val="28"/>
          <w:szCs w:val="28"/>
        </w:rPr>
        <w:t>ра или egov.kz.</w:t>
      </w:r>
      <w:r>
        <w:rPr>
          <w:rFonts w:ascii="Times New Roman" w:hAnsi="Times New Roman" w:eastAsia="Times New Roman"/>
          <w:color w:val="1e1e1e"/>
          <w:sz w:val="28"/>
          <w:szCs w:val="28"/>
        </w:rPr>
      </w:r>
    </w:p>
    <w:p>
      <w:pPr>
        <w:ind w:left="1" w:right="-13" w:firstLine="1264"/>
        <w:spacing w:after="0"/>
        <w:jc w:val="both"/>
        <w:widowControl w:val="0"/>
        <w:tabs defTabSz="708">
          <w:tab w:val="left" w:pos="2026" w:leader="none"/>
          <w:tab w:val="left" w:pos="3401" w:leader="none"/>
          <w:tab w:val="left" w:pos="4052" w:leader="none"/>
          <w:tab w:val="left" w:pos="4503" w:leader="none"/>
          <w:tab w:val="left" w:pos="4881" w:leader="none"/>
          <w:tab w:val="left" w:pos="5834" w:leader="none"/>
          <w:tab w:val="left" w:pos="6244" w:leader="none"/>
          <w:tab w:val="left" w:pos="6572" w:leader="none"/>
          <w:tab w:val="left" w:pos="784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Для</w:t>
        <w:tab/>
        <w:t>кач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ственно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  <w:tab/>
        <w:t>и</w:t>
        <w:tab/>
        <w:t>«про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рачного»</w:t>
        <w:tab/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  <w:tab/>
        <w:t>о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иза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г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ст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ной    </w:t>
      </w:r>
      <w:r>
        <w:rPr>
          <w:rFonts w:ascii="Times New Roman" w:hAnsi="Times New Roman"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сл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ги</w:t>
        <w:tab/>
        <w:t>оформл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</w:t>
        <w:tab/>
        <w:t>сте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д</w:t>
        <w:tab/>
        <w:t>с</w:t>
        <w:tab/>
        <w:t>п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нем    </w:t>
      </w:r>
      <w:r>
        <w:rPr>
          <w:rFonts w:ascii="Times New Roman" w:hAnsi="Times New Roman"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    </w:t>
      </w:r>
      <w:r>
        <w:rPr>
          <w:rFonts w:ascii="Times New Roman" w:hAnsi="Times New Roman"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азц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и необходим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окументов.</w:t>
      </w:r>
      <w:r>
        <w:rPr>
          <w:rFonts w:ascii="Times New Roman" w:hAnsi="Times New Roman"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Также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eastAsia="Times New Roman"/>
          <w:color w:val="000000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га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иза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гос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дарств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нной</w:t>
      </w:r>
      <w:r>
        <w:rPr>
          <w:rFonts w:ascii="Times New Roman" w:hAnsi="Times New Roman" w:eastAsia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сл</w:t>
      </w:r>
      <w:r>
        <w:rPr>
          <w:rFonts w:ascii="Times New Roman" w:hAnsi="Times New Roman" w:eastAsia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eastAsia="Times New Roman"/>
          <w:color w:val="000000"/>
          <w:sz w:val="28"/>
          <w:szCs w:val="28"/>
        </w:rPr>
        <w:t>ги ежеме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но на стр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ниц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х</w:t>
      </w:r>
    </w:p>
    <w:p>
      <w:pPr>
        <w:spacing w:after="13" w:line="140" w:lineRule="exact"/>
        <w:rPr>
          <w:rFonts w:ascii="Times New Roman" w:hAnsi="Times New Roman" w:eastAsia="Times New Roman"/>
          <w:sz w:val="14"/>
          <w:szCs w:val="14"/>
        </w:rPr>
      </w:pPr>
      <w:r>
        <w:rPr>
          <w:rFonts w:ascii="Times New Roman" w:hAnsi="Times New Roman" w:eastAsia="Times New Roman"/>
          <w:sz w:val="14"/>
          <w:szCs w:val="14"/>
        </w:rPr>
      </w:r>
    </w:p>
    <w:p>
      <w:pPr>
        <w:ind w:left="1" w:right="-64"/>
        <w:spacing w:after="0"/>
        <w:widowControl w:val="0"/>
        <w:rPr>
          <w:rFonts w:ascii="Times New Roman" w:hAnsi="Times New Roman" w:eastAsia="Times New Roman"/>
          <w:color w:val="0000ff"/>
          <w:sz w:val="28"/>
          <w:szCs w:val="28"/>
        </w:rPr>
      </w:pPr>
      <w:r/>
      <w:bookmarkStart w:id="5" w:name="_page_93_0"/>
      <w:bookmarkEnd w:id="5"/>
      <w:r/>
      <w:hyperlink r:id="rId9" w:history="1">
        <w:r>
          <w:rPr>
            <w:rFonts w:ascii="Times New Roman" w:hAnsi="Times New Roman" w:eastAsia="SimSun"/>
            <w:color w:val="0000ff"/>
            <w:kern w:val="1"/>
            <w:sz w:val="28"/>
            <w:szCs w:val="28"/>
            <w:u w:color="auto" w:val="single"/>
          </w:rPr>
          <w:t>https://www.instagram.com/reel/Cpmxpa8sCOV/?utm_source=ig_web_copy_link</w:t>
        </w:r>
      </w:hyperlink>
    </w:p>
    <w:p>
      <w:pPr>
        <w:ind w:left="594" w:right="124"/>
        <w:spacing w:after="0"/>
        <w:jc w:val="both"/>
        <w:widowControl w:val="0"/>
        <w:tabs defTabSz="708">
          <w:tab w:val="left" w:pos="2795" w:leader="none"/>
        </w:tabs>
        <w:rPr>
          <w:rFonts w:ascii="Times New Roman" w:hAnsi="Times New Roman" w:eastAsia="Times New Roman"/>
          <w:b/>
          <w:color w:val="000000"/>
          <w:kern w:val="1"/>
          <w:sz w:val="28"/>
          <w:szCs w:val="28"/>
          <w:position w:val="-1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Так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z w:val="28"/>
          <w:szCs w:val="28"/>
        </w:rPr>
        <w:t>еется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eastAsia="Times New Roman"/>
          <w:color w:val="000000"/>
          <w:sz w:val="28"/>
          <w:szCs w:val="28"/>
        </w:rPr>
        <w:t>м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нн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eastAsia="Times New Roman"/>
          <w:color w:val="000000"/>
          <w:sz w:val="28"/>
          <w:szCs w:val="28"/>
        </w:rPr>
        <w:t>й</w:t>
      </w:r>
      <w:r>
        <w:rPr>
          <w:rFonts w:ascii="Times New Roman" w:hAnsi="Times New Roman"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ес</w:t>
      </w:r>
      <w:r>
        <w:rPr>
          <w:rFonts w:ascii="Times New Roman" w:hAnsi="Times New Roman"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e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eastAsia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eastAsia="Times New Roman"/>
          <w:color w:val="000000"/>
          <w:sz w:val="28"/>
          <w:szCs w:val="28"/>
        </w:rPr>
        <w:t>.kz. kar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eastAsia="Times New Roman"/>
          <w:color w:val="000000"/>
          <w:sz w:val="28"/>
          <w:szCs w:val="28"/>
        </w:rPr>
        <w:t>su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-</w:t>
      </w:r>
      <w:r>
        <w:rPr>
          <w:rFonts w:ascii="Times New Roman" w:hAnsi="Times New Roman" w:eastAsia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eastAsia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>б-с</w:t>
      </w:r>
      <w:r>
        <w:rPr>
          <w:rFonts w:ascii="Times New Roman" w:hAnsi="Times New Roman" w:eastAsia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йт: </w:t>
      </w:r>
      <w:hyperlink r:id="rId10" w:history="1">
        <w:r>
          <w:rPr>
            <w:color w:val="0000ff"/>
            <w:sz w:val="28"/>
            <w:szCs w:val="28"/>
            <w:u w:color="auto" w:val="single"/>
          </w:rPr>
          <w:t>https://amangeldinskaya-karasu-roo.edu.kz/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адоптирована  для лиц с особыми образовательными потребностями: тактильные дорожки, необходимые знаки, оборудован санузел.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pacing w:val="2"/>
          <w:sz w:val="28"/>
          <w:szCs w:val="28"/>
        </w:rPr>
        <w:t xml:space="preserve">Педагоги, прошедшие курсы повышения квалификации по инклюзивному образованию </w:t>
      </w:r>
      <w:r>
        <w:rPr>
          <w:rFonts w:ascii="Times New Roman" w:hAnsi="Times New Roman" w:eastAsia="Times New Roman"/>
          <w:sz w:val="28"/>
          <w:szCs w:val="28"/>
        </w:rPr>
      </w:r>
    </w:p>
    <w:tbl>
      <w:tblPr>
        <w:tblStyle w:val="1"/>
        <w:name w:val="Таблица13"/>
        <w:tabOrder w:val="0"/>
        <w:jc w:val="left"/>
        <w:tblInd w:w="0" w:type="dxa"/>
        <w:tblW w:w="9110" w:type="dxa"/>
        <w:tblLook w:val="04A0" w:firstRow="1" w:lastRow="0" w:firstColumn="1" w:lastColumn="0" w:noHBand="0" w:noVBand="1"/>
      </w:tblPr>
      <w:tblGrid>
        <w:gridCol w:w="503"/>
        <w:gridCol w:w="2889"/>
        <w:gridCol w:w="2286"/>
        <w:gridCol w:w="1617"/>
        <w:gridCol w:w="1815"/>
      </w:tblGrid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Ф.И.О. учителя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15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Год прохождения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8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9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"Инклюзивное образование в условиях реализации обновлённого содержания образования для детей с особыми образовательными потребностями"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Досжанова А.Е.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Бекмагамбетова Г.Б.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Турмаганбетова А.К.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Левченко Г.В.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Курманова Б.А.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Стебнев В.С.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Петкун Н.В.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Стебнева С.В.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Писарькова А.С.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Шаяхметов А.Б.</w:t>
            </w:r>
          </w:p>
        </w:tc>
        <w:tc>
          <w:tcPr>
            <w:tcW w:w="1617" w:type="dxa"/>
            <w:tmTcPr id="1687784106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40</w:t>
            </w:r>
          </w:p>
        </w:tc>
        <w:tc>
          <w:tcPr>
            <w:tcW w:w="1815" w:type="dxa"/>
            <w:tmTcPr id="1687784106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Методологические подходы  к организации инклюзивного образования в общеобразовательных школах в условиях обновленного содержания образования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Бекмагамбетова М.Н.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15" w:type="dxa"/>
            <w:tmTcPr id="1687784106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2022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Молдыбаева А.С.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815" w:type="dxa"/>
            <w:tmTcPr id="1687784106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Психолого-педагогическое компетентность специального педагога (учителя-дефектолога, олигофренопедагога , сурдопедагога, тифлопедагога, логопеда) в контексте обновления образовательных программ 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Полевода Н.Н.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15" w:type="dxa"/>
            <w:tmTcPr id="1687784106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Инклюзивное образование-фактор обеспечения равенства прав и доступности образовательных услуг в условиях МКШ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Лапицкая Е.П.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15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2019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Развитие профессиональных компетентностей педагогов в условиях специального (коррекционного) образования республики Казахстан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Филиппова А.Н.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15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2020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16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Инклюзив-образование для всех. Особенности организации обучения детей с особыми образовательными потребностями в общеобразовтельных учреждениях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Климовская И.Н.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Ковкова И.В.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815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2020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3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18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89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Инклюзив-образование для всех. Особенности организации обучения детей с особыми образовательными потребностями в общеобразовтельных учреждениях</w:t>
            </w:r>
          </w:p>
        </w:tc>
        <w:tc>
          <w:tcPr>
            <w:tcW w:w="2286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Утепаев Б.М.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Островая Л.В.</w:t>
            </w:r>
          </w:p>
        </w:tc>
        <w:tc>
          <w:tcPr>
            <w:tcW w:w="1617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15" w:type="dxa"/>
            <w:tmTcPr id="1687784106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>2022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кабинетах начальных классов и в классе предшкольной подготовке имеется в необходимом количестве шкафчики для индивидуального использования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КПП – 11 шкафчиков</w:t>
      </w:r>
    </w:p>
    <w:p>
      <w:pPr>
        <w:pStyle w:val="par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1класс – 10 шкафчиков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класс – 6 шкафчиков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класс – 12 шкафчиков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класс – 6 шкафчиков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ресурсы и библиотечный фонд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Cs/>
          <w:color w:val="181818"/>
          <w:sz w:val="28"/>
          <w:szCs w:val="28"/>
        </w:rPr>
      </w:pPr>
      <w:r>
        <w:rPr>
          <w:rFonts w:ascii="Times New Roman" w:hAnsi="Times New Roman" w:eastAsia="Times New Roman"/>
          <w:bCs/>
          <w:color w:val="181818"/>
          <w:sz w:val="28"/>
          <w:szCs w:val="28"/>
        </w:rPr>
        <w:t>Основная миссия  школьной библиотеки - каждому посетителю предоставить доступ к любым информационным носителям, организовать культурно - образовательный досуг.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Cs/>
          <w:color w:val="181818"/>
          <w:sz w:val="28"/>
          <w:szCs w:val="28"/>
        </w:rPr>
      </w:pPr>
      <w:r>
        <w:rPr>
          <w:rFonts w:ascii="Times New Roman" w:hAnsi="Times New Roman" w:eastAsia="Times New Roman"/>
          <w:bCs/>
          <w:color w:val="181818"/>
          <w:sz w:val="28"/>
          <w:szCs w:val="28"/>
        </w:rPr>
        <w:t xml:space="preserve">       Отличительная особенность библиотеки в школе – это работа в рамках образовательной системы.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Cs/>
          <w:color w:val="181818"/>
          <w:sz w:val="28"/>
          <w:szCs w:val="28"/>
        </w:rPr>
      </w:pPr>
      <w:r>
        <w:rPr>
          <w:rFonts w:ascii="Times New Roman" w:hAnsi="Times New Roman" w:eastAsia="Times New Roman"/>
          <w:bCs/>
          <w:color w:val="181818"/>
          <w:sz w:val="28"/>
          <w:szCs w:val="28"/>
        </w:rPr>
        <w:t xml:space="preserve"> Работа библиотеки осуществляется согласно плану, утвержденным директором школы и заместителем директора по ВР.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Библиотека расположена на 1 этаже школы в кабинете площадью 72,2 кв.м. Имеются столы с 12 посадочными местами.  Обслуживает абонемент 1 библиотекарь с высшим педагогическим образованием.</w:t>
      </w:r>
      <w:r>
        <w:rPr>
          <w:rFonts w:ascii="Times New Roman" w:hAnsi="Times New Roman" w:eastAsia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  <w:t xml:space="preserve">   Осуществляется обработка и регистрация поступившей литературы в фонд.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  <w:t>Была распределена по классам и выдана в полном объеме учебная литература на 2022-2023 уч.год.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  <w:t>Осуществляется работа: привлечение новых читателей – экскурсия для вновь прибывших учеников: «Знакомство с библиотекой».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  <w:t>Систематическое наблюдение за своевременным возвратом книг и выявление постоянных должников.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  <w:t>Рекомендательные беседы при выборе и сдаче книги и консультации у книжных полок.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Обслуживание и уход за книгой.</w:t>
      </w: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Работа по сохранности фонда: (мелкий ремонт)</w:t>
      </w: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читателей – 104. Учащихся – 72, педагогов 22,прочих -  10.Часы работы с 9:00 до 12:30.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Фонд школьной библиотеки формируется в соответствии с образовательными программами образовательного учреждения. Объем основного фонда в 2022-2023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уч</w:t>
      </w:r>
      <w:r>
        <w:rPr>
          <w:rFonts w:ascii="Times New Roman" w:hAnsi="Times New Roman" w:eastAsia="Times New Roman"/>
          <w:color w:val="000000"/>
          <w:sz w:val="28"/>
          <w:szCs w:val="28"/>
        </w:rPr>
        <w:t>.г</w:t>
      </w:r>
      <w:r>
        <w:rPr>
          <w:rFonts w:ascii="Times New Roman" w:hAnsi="Times New Roman" w:eastAsia="Times New Roman"/>
          <w:color w:val="000000"/>
          <w:sz w:val="28"/>
          <w:szCs w:val="28"/>
        </w:rPr>
        <w:t>оду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составляет:</w:t>
      </w:r>
      <w:r>
        <w:rPr>
          <w:rFonts w:ascii="Times New Roman" w:hAnsi="Times New Roman" w:eastAsia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9347 экземпляров с 3700 наименований. Из них учебников на казахском языке 209, на русском языке 2113 экземпляров. Все учебники нового поколения. Фонд художественной литературы  - 7025 экземпляров находится в свободном доступе. На казахском языке 2077 экземпляров, на русском языке  4948 экземпляров.  </w:t>
      </w:r>
      <w:r>
        <w:rPr>
          <w:rFonts w:ascii="Times New Roman" w:hAnsi="Times New Roman" w:eastAsia="Times New Roman"/>
          <w:color w:val="000000"/>
          <w:sz w:val="28"/>
          <w:szCs w:val="28"/>
        </w:rPr>
        <w:t>Фонд библиотеки включает нетрадиционные носители информации: цифровые образовательные ресурсы.</w:t>
      </w: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Медиатека насчитывает 385 наименований по разным предметным областям. Медиатека играет большую роль в подготовке видео – уроков, что позволяет педагогам школы повысить качество работы и преподавания.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Книговыдача за 2022-2023 учебный год составила 1462 единицы. Процент читаемости составил 20,3%, что является нормой.  Все ученики снабжены комплектом учебников. Так же дети с надомным обучением и с ООП – все имеют комплекты. Пополнение фонда художественной, методической литературы  и учебников осуществляется регулярно.</w:t>
      </w: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0" w:line="21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181818"/>
          <w:sz w:val="28"/>
          <w:szCs w:val="28"/>
        </w:rPr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  <w:t xml:space="preserve">     </w:t>
      </w:r>
      <w:r>
        <w:rPr>
          <w:rFonts w:ascii="Times New Roman" w:hAnsi="Times New Roman" w:eastAsia="Times New Roman"/>
          <w:sz w:val="28"/>
          <w:szCs w:val="28"/>
        </w:rPr>
        <w:t>В рамках реализации проекта «Читающая школа» ведется  работа над развитием читательской грамотности и читательского интереса учащихся, а также повышения их культурной и информационной компетентностей. На 1 этаже школы имеются информационные стенды и  уголки, где можно ознакомиться с информацией по работе проекта.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Продолжена работа над поставленными задачами:</w:t>
      </w:r>
    </w:p>
    <w:p>
      <w:pPr>
        <w:numPr>
          <w:ilvl w:val="0"/>
          <w:numId w:val="6"/>
        </w:numPr>
        <w:ind w:left="720" w:hanging="360"/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Содействие формированию благоприятной для продвижения чтения информационной среды и условий доступности детям полезной и необходимой литературы;</w:t>
      </w:r>
    </w:p>
    <w:p>
      <w:pPr>
        <w:numPr>
          <w:ilvl w:val="0"/>
          <w:numId w:val="6"/>
        </w:numPr>
        <w:ind w:left="720" w:hanging="360"/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Формирование представлений о ценности и значимости чтения и книжной культуры;</w:t>
      </w:r>
    </w:p>
    <w:p>
      <w:pPr>
        <w:numPr>
          <w:ilvl w:val="0"/>
          <w:numId w:val="6"/>
        </w:numPr>
        <w:ind w:left="720" w:hanging="360"/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Создание положительных и привлекательных образов читающего человека, книги, литературы, библиотек;</w:t>
      </w:r>
    </w:p>
    <w:p>
      <w:pPr>
        <w:numPr>
          <w:ilvl w:val="0"/>
          <w:numId w:val="6"/>
        </w:numPr>
        <w:ind w:left="720" w:hanging="360"/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Вовлечение в активное чтение не читающих и мало читающих детей</w:t>
      </w:r>
    </w:p>
    <w:p>
      <w:pPr>
        <w:numPr>
          <w:ilvl w:val="0"/>
          <w:numId w:val="6"/>
        </w:numPr>
        <w:ind w:left="720" w:hanging="360"/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Развитие навыков осознанного чтения.</w:t>
      </w:r>
    </w:p>
    <w:p>
      <w:pPr>
        <w:ind w:firstLine="708"/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Информация о проведенных мероприятиях размещена в социальных сетях, на школьной страничке.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</w:t>
        <w:tab/>
        <w:t xml:space="preserve">В библиотеке имеется полка «Театральный уголок» для  воспитанников КПП и младших школьников. Маски, пальчиковый театр, куклы на палочках, на стаканчиках, пальчиковые бумажные куклы, вязаные – все это имеется в свободном доступе.  Это способствует развитию общения между детьми, интереса к библиотеке и к книгам в частности, развитию речи. Так же имеются настольные игры – шашки, нарды, домино, пазлы,  игры – бродилки, кубик Рубика – для детей среднего и старшего звена. </w:t>
        <w:tab/>
        <w:t>Имеется зона для чтения и настольных игр. Оформлена зона для отдыха.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</w:t>
        <w:tab/>
        <w:t xml:space="preserve">8 учеников были участниками областного конкурса "Кітап асыл қазына". Из них 6 стали победителями, 2 получили сертификаты. Для учащихся 5-11 классов был организован «Вечер в библиотеке», который приурочили ко Дню биологического разнообразия, т.к. школа работает в экологическом направлении. </w:t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0" w:line="21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181818"/>
          <w:sz w:val="28"/>
          <w:szCs w:val="28"/>
        </w:rPr>
      </w:pPr>
      <w:r>
        <w:rPr>
          <w:rFonts w:ascii="Times New Roman" w:hAnsi="Times New Roman" w:eastAsia="Times New Roman"/>
          <w:color w:val="181818"/>
          <w:sz w:val="28"/>
          <w:szCs w:val="28"/>
        </w:rPr>
      </w:r>
    </w:p>
    <w:p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знаний обучающихся</w:t>
      </w:r>
    </w:p>
    <w:p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Абсолютная успеваемость по школе по результатам 2022-2023 учебного года составила 100%. Отличников-13,  хорошистов-22, нейспевающих-0. Качественная успеваемость составила 56,4%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классов по предметам</w:t>
      </w:r>
    </w:p>
    <w:tbl>
      <w:tblPr>
        <w:tblStyle w:val="TableGrid"/>
        <w:name w:val="Таблица14"/>
        <w:tabOrder w:val="0"/>
        <w:jc w:val="left"/>
        <w:tblInd w:w="-885" w:type="dxa"/>
        <w:tblW w:w="10383" w:type="dxa"/>
        <w:tblLook w:val="04A0" w:firstRow="1" w:lastRow="0" w:firstColumn="1" w:lastColumn="0" w:noHBand="0" w:noVBand="1"/>
      </w:tblPr>
      <w:tblGrid>
        <w:gridCol w:w="435"/>
        <w:gridCol w:w="531"/>
        <w:gridCol w:w="531"/>
        <w:gridCol w:w="531"/>
        <w:gridCol w:w="531"/>
        <w:gridCol w:w="531"/>
        <w:gridCol w:w="531"/>
        <w:gridCol w:w="531"/>
        <w:gridCol w:w="43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86"/>
        <w:gridCol w:w="531"/>
      </w:tblGrid>
      <w:tr>
        <w:trPr>
          <w:tblHeader w:val="0"/>
          <w:cantSplit/>
          <w:trHeight w:val="1134" w:hRule="atLeast"/>
        </w:trPr>
        <w:tc>
          <w:tcPr>
            <w:tcW w:w="435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Каз.яз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Каз.яз. и литер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Рус.яз.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Литер.чт.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Рус.литер.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Матем.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35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Алг.и нач. ан.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Всем.ист.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Ист.Каз.</w:t>
            </w:r>
          </w:p>
        </w:tc>
        <w:tc>
          <w:tcPr>
            <w:tcW w:w="486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Осн.права</w:t>
            </w:r>
          </w:p>
        </w:tc>
        <w:tc>
          <w:tcPr>
            <w:tcW w:w="531" w:type="dxa"/>
            <w:textDirection w:val="btLr"/>
            <w:tmTcPr id="1687784106" protected="0"/>
          </w:tcPr>
          <w:p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Иностр.яз.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35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86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1" w:type="dxa"/>
            <w:tmTcPr id="1687784106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 предметам выполнена в полном объеме, все СОР,СОЧ выполнены согласно спецификации по предметам.</w:t>
      </w:r>
    </w:p>
    <w:tbl>
      <w:tblPr>
        <w:tblStyle w:val="NormalTable"/>
        <w:name w:val="Таблица15"/>
        <w:tabOrder w:val="0"/>
        <w:jc w:val="left"/>
        <w:tblInd w:w="-885" w:type="dxa"/>
        <w:tblW w:w="10671" w:type="dxa"/>
        <w:tblLook w:val="04A0" w:firstRow="1" w:lastRow="0" w:firstColumn="1" w:lastColumn="0" w:noHBand="0" w:noVBand="1"/>
      </w:tblPr>
      <w:tblGrid>
        <w:gridCol w:w="704"/>
        <w:gridCol w:w="2111"/>
        <w:gridCol w:w="2110"/>
        <w:gridCol w:w="985"/>
        <w:gridCol w:w="844"/>
        <w:gridCol w:w="1348"/>
        <w:gridCol w:w="2569"/>
      </w:tblGrid>
      <w:tr>
        <w:trPr>
          <w:tblHeader w:val="0"/>
          <w:cantSplit w:val="0"/>
          <w:trHeight w:val="300" w:hRule="atLeast"/>
        </w:trPr>
        <w:tc>
          <w:tcPr>
            <w:tcW w:w="5910" w:type="dxa"/>
            <w:gridSpan w:val="4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Отчет по выполнению программ 2022/2023 учебного года</w:t>
            </w:r>
          </w:p>
        </w:tc>
        <w:tc>
          <w:tcPr>
            <w:tcW w:w="84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348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56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2815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Отчетный период: Весь год</w:t>
            </w:r>
          </w:p>
        </w:tc>
        <w:tc>
          <w:tcPr>
            <w:tcW w:w="211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85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4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348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56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2815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Класс: КПП</w:t>
            </w:r>
          </w:p>
        </w:tc>
        <w:tc>
          <w:tcPr>
            <w:tcW w:w="211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348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256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2111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1348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256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4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11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1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85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44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348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569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Бекмагамбетова Г. Б.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Музыка.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Озн с окр миром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Основы грамоты..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102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102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Основы математики.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101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101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Развитие речи.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Творческая деятельно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103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103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Художественная литер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67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67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569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УР - 5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16"/>
        <w:tabOrder w:val="0"/>
        <w:jc w:val="left"/>
        <w:tblInd w:w="-885" w:type="dxa"/>
        <w:tblW w:w="10714" w:type="dxa"/>
        <w:tblLook w:val="04A0" w:firstRow="1" w:lastRow="0" w:firstColumn="1" w:lastColumn="0" w:noHBand="0" w:noVBand="1"/>
      </w:tblPr>
      <w:tblGrid>
        <w:gridCol w:w="704"/>
        <w:gridCol w:w="2111"/>
        <w:gridCol w:w="2110"/>
        <w:gridCol w:w="985"/>
        <w:gridCol w:w="844"/>
        <w:gridCol w:w="1348"/>
        <w:gridCol w:w="2612"/>
      </w:tblGrid>
      <w:tr>
        <w:trPr>
          <w:tblHeader w:val="0"/>
          <w:cantSplit w:val="0"/>
          <w:trHeight w:val="300" w:hRule="atLeast"/>
        </w:trPr>
        <w:tc>
          <w:tcPr>
            <w:tcW w:w="2815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1</w:t>
            </w:r>
          </w:p>
        </w:tc>
        <w:tc>
          <w:tcPr>
            <w:tcW w:w="211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85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4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348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12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11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1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85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4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348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12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4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11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1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85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44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348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12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Букварь,Обучение гра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200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200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- 204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Естествознание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33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33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- 33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Изобразительное исск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32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32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- 33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Курманова Б. А.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68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- 68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Математика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136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136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Музыка.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Познание мира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Трудовое обучение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102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102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4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11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Цифровая грамотн</w:t>
            </w:r>
          </w:p>
        </w:tc>
        <w:tc>
          <w:tcPr>
            <w:tcW w:w="211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85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18</w:t>
            </w:r>
          </w:p>
        </w:tc>
        <w:tc>
          <w:tcPr>
            <w:tcW w:w="844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18</w:t>
            </w:r>
          </w:p>
        </w:tc>
        <w:tc>
          <w:tcPr>
            <w:tcW w:w="134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12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- 18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17"/>
        <w:tabOrder w:val="0"/>
        <w:jc w:val="left"/>
        <w:tblInd w:w="-963" w:type="dxa"/>
        <w:tblW w:w="10774" w:type="dxa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993"/>
        <w:gridCol w:w="850"/>
        <w:gridCol w:w="1276"/>
        <w:gridCol w:w="2693"/>
      </w:tblGrid>
      <w:tr>
        <w:trPr>
          <w:tblHeader w:val="0"/>
          <w:cantSplit w:val="0"/>
          <w:trHeight w:val="290" w:hRule="atLeast"/>
        </w:trPr>
        <w:tc>
          <w:tcPr>
            <w:tcW w:w="2836" w:type="dxa"/>
            <w:gridSpan w:val="2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Класс: 2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581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Дано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- 34;К/Р - 4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Петкун Н. В.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- 71;К/Р - 8;ИК/Р - 4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Казахский язык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Г. Б.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- 102;УР - 1;К/Р - 8;ИК/Р - 4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- 104;К/Р - 8;ИК/Р - 4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- 141;К/Р - 11;ИК/Р - 4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Музыка.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- 34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- 35;К/Р - 4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- 140;К/Р - 8;ИК/Р - 4;И - 1;Д - 2;КС - 1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- 106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 труд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- 36</w:t>
            </w:r>
          </w:p>
        </w:tc>
      </w:tr>
      <w:tr>
        <w:trPr>
          <w:tblHeader w:val="0"/>
          <w:cantSplit w:val="0"/>
          <w:trHeight w:val="290" w:hRule="atLeast"/>
        </w:trPr>
        <w:tc>
          <w:tcPr>
            <w:tcW w:w="709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7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Цифровая грамотн</w:t>
            </w:r>
          </w:p>
        </w:tc>
        <w:tc>
          <w:tcPr>
            <w:tcW w:w="212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Колчин М. М.</w:t>
            </w:r>
          </w:p>
        </w:tc>
        <w:tc>
          <w:tcPr>
            <w:tcW w:w="9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693" w:type="dxa"/>
            <w:tcMar>
              <w:left w:w="3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 - 28;УР - 6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18"/>
        <w:tabOrder w:val="0"/>
        <w:jc w:val="left"/>
        <w:tblInd w:w="-885" w:type="dxa"/>
        <w:tblW w:w="10853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993"/>
        <w:gridCol w:w="850"/>
        <w:gridCol w:w="1276"/>
        <w:gridCol w:w="2693"/>
        <w:gridCol w:w="79"/>
      </w:tblGrid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3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772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772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77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Естествознание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- 71;К/Р - 4;ИК/Р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Петкун Н.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- 70;ИК/Р - 4;К/Р - 7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Бекмагамбетова Г.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Литературное чтение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- 103;К/Р - 8;УР - 1;ИК/Р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Математика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- 175;К/Р - 12;ИК/Р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Музыка.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Познание мира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- 139;Д - 6;К/Р - 8;КС - 3;ИК/Р - 4;УР - 1;СД - 1;И - 3;СОЧ - 3;СК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103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103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Лапицкая Е. П.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Цифровая грамотн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772" w:type="dxa"/>
            <w:gridSpan w:val="2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- 31;УР - 5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4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Естествознание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- 71;К/Р - 7;ИК/Р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ИКТ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Петкун Н.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- 6;ИК/Р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Бекмагамбетова Г.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- 138;К/Р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Литературное чтение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Математика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- 175;К/Р - 10;ИК/Р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Музыка.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Познание мира.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- 34;К/Р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- 141;Д - 2;СД - 2;И/С - 1;К/Р - 10;ИК/Р - 4;СК - 1;СОЧ - 4;КС - 3;ИСП - 1;СПИС - 1;И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NormalTable"/>
        <w:name w:val="Таблица19"/>
        <w:tabOrder w:val="0"/>
        <w:jc w:val="left"/>
        <w:tblInd w:w="-885" w:type="dxa"/>
        <w:tblW w:w="10774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993"/>
        <w:gridCol w:w="850"/>
        <w:gridCol w:w="1276"/>
        <w:gridCol w:w="2693"/>
      </w:tblGrid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5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Всемирная история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- 8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Естествознание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- 70;К/Р - 7;ИК/Р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Петкун Н.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- 7;ИК/Р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информатика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- 31;К/Р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История Казахстана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- 71;К/Р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 и лит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Досжанова А. Е.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- 139;К/Р - 8;ИК/Р - 4;УР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Полевода Н.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Математика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- 175;К/Р - 11;ИК/Р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Музыка.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Русская литература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- 7;ИК/Р - 5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- 9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(Девочки)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(Мальчики)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- 61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NormalTable"/>
        <w:name w:val="Таблица20"/>
        <w:tabOrder w:val="0"/>
        <w:jc w:val="left"/>
        <w:tblInd w:w="-885" w:type="dxa"/>
        <w:tblW w:w="10774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993"/>
        <w:gridCol w:w="850"/>
        <w:gridCol w:w="1276"/>
        <w:gridCol w:w="2693"/>
      </w:tblGrid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Класс: 6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Всемирная история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- 8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Естествознание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- 7;ИК/Р - 4;УР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Петкун Н. В., Турмаганбетова А. К.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- 102;УР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информатика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- 30;УР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История Казахстана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- 7;ИК/Р - 4;УР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 и лит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Курманова Б. А.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- 137;К/Р - 8;ИК/Р - 4;УР - 3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Математика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- 164;К/Р - 10;ИК/Р - 4;УР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Музыка.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Островая Л.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Русская литература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- 106;К/Р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(Девочки)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(Мальчики)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Класс: 7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- 22;ИК/Р - 2;К/Р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- 99;УР - 3;ИК/Р - 4;К/Р - 7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- 11;К/Р - 3;ККР - 2;Л/Р – 3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- 69;Л/Р - 11;К/Р - 10;ККР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Всемирная история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11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Всемирная история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- 35;К/Р - 8;УР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География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 - 1;ФО – 10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География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- 68;К/Р - 10;ИК/Р - 4;УР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Геометрия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- 11;ИК/Р - 2;К/Р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Геометрия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- 68;К/Р - 6;ИК/Р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ИЗО.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Курманова Б. А.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Иностранный язык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Петкун Н.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- 22;К/Р - 2;ИК/Р - 2;УР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Иностранный язык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Петкун Н.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- 104;ИК/Р - 4;К/Р - 7;УР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информатика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11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информатика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- 28;УР – 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История Казахстана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11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История Казахстана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- 71;К/Р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Казахский язык и лит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Досжанова А. Е.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- 33;К/Р - 2;ИК/Р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Казахский язык и лит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Досжанова А. Е.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- 140;К/Р - 7;ИК/Р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Классный час.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Коррекционная учебна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Полевода Н.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речи и комм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Бекмагамбетова М.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69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Русская литература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- 22;ИК/Р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Русская литература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- 70;К/Р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- 22;К/Р - 1;ИК/Р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- 105;К/Р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Соц. орентировка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Молдыбаева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Счет.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Левченко Г.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70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11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- 60;УР – 11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культура.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105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 (Надомное)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- 11;К/Р - 3;П/Р - 1;ЛЗ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- 35;П/Р - 3;ЛЗ - 8;К/Р - 4;ПрЗ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Хозяйственный труд.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Молдыбаева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Худ труд (Девочки)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Филиппова А.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Худ труд (Мальчики)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31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Худ труд (Основная.)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Человек и мир. (Н.О)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 – 70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NormalTable"/>
        <w:name w:val="Таблица21"/>
        <w:tabOrder w:val="0"/>
        <w:jc w:val="left"/>
        <w:tblInd w:w="-885" w:type="dxa"/>
        <w:tblW w:w="10774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993"/>
        <w:gridCol w:w="850"/>
        <w:gridCol w:w="1276"/>
        <w:gridCol w:w="2693"/>
      </w:tblGrid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8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Алгебра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- 105;ИК/Р - 4;К/Р - 6;УР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Биология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- 69;Л/Р - 14;К/Р - 11;ККР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Всемирная история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- 8;УР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География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- 68;К/Р - 11;ИК/Р - 4;УР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Геометрия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- 66;УР - 2;ИК/Р - 4;К/Р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Турмаганбетова А. К.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- 103;УР - 43;С/Р - 2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информатика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- 30;УР – 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История Казахстана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- 6;ИК/Р - 4;УР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 и лит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Курманова Б. А.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- 139;К/Р - 8;ИК/Р - 5;УР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Курманова Б. А.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Русская литература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- 9;ИК/Р - 3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- 52;УР - 18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Турмагамбетов А. А., 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- 103;УР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Химия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- 71;ЛЗ - 10;К/Р - 8;П/Р - 7;ККР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(Девочки)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(Мальчики)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30</w:t>
            </w:r>
          </w:p>
        </w:tc>
      </w:tr>
    </w:tbl>
    <w:p>
      <w:pPr>
        <w:tabs defTabSz="708">
          <w:tab w:val="left" w:pos="8004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Style w:val="NormalTable"/>
        <w:name w:val="Таблица22"/>
        <w:tabOrder w:val="0"/>
        <w:jc w:val="left"/>
        <w:tblInd w:w="-885" w:type="dxa"/>
        <w:tblW w:w="10774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993"/>
        <w:gridCol w:w="850"/>
        <w:gridCol w:w="1276"/>
        <w:gridCol w:w="2693"/>
      </w:tblGrid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9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Алгебра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Биология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- 12;ИК/Р - 4;УР –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Всемирная история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- 8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География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- 67;К/Р - 11;ИК/Р - 4;УР –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Геометрия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- 4;ИК/Р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Турмаганбетова А. К.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106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- 103;УР - 41;С/Р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информатика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- 31;УР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История Казахстана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 и лит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Курманова Б. А.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- 139;К/Р - 9;ИК/Р - 4;УР –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Молдыбаева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Основы права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Голунова А. М., 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- 36;К/Р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Русская литература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- 60;УР - 11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Турмагамбетов А. А., 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- 103;УР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Химия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- 69;ЛЗ - 14;П/Р - 6;К/Р - 9;ККР - 4;УР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(девочки)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Филиппова А.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 труд (мальчики)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Утепаев Б.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31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23"/>
        <w:tabOrder w:val="0"/>
        <w:jc w:val="left"/>
        <w:tblInd w:w="-885" w:type="dxa"/>
        <w:tblW w:w="10774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993"/>
        <w:gridCol w:w="850"/>
        <w:gridCol w:w="1276"/>
        <w:gridCol w:w="2693"/>
      </w:tblGrid>
      <w:tr>
        <w:trPr>
          <w:tblHeader w:val="0"/>
          <w:cantSplit w:val="0"/>
          <w:trHeight w:val="300" w:hRule="atLeast"/>
        </w:trPr>
        <w:tc>
          <w:tcPr>
            <w:tcW w:w="2836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Класс: 11</w:t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7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12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9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85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1276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693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709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№</w:t>
            </w:r>
          </w:p>
        </w:tc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Предмет</w:t>
            </w:r>
          </w:p>
        </w:tc>
        <w:tc>
          <w:tcPr>
            <w:tcW w:w="212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Педагог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Часов по плану</w:t>
            </w:r>
          </w:p>
        </w:tc>
        <w:tc>
          <w:tcPr>
            <w:tcW w:w="850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Дано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% выполнения</w:t>
            </w:r>
          </w:p>
        </w:tc>
        <w:tc>
          <w:tcPr>
            <w:tcW w:w="2693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Практическая часть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Алгебра и н. 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- 141;ИК/Р - 4;К/Р - 7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Биология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- 11;ИК/Р - 4;УР –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Всемирная история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География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Стебнева С.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- 67;К/Р - 8;ИК/Р - 4;УР – 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Геометрия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Шаяхметов А.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- 69;К/Р - 5;ИК/Р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Иностранный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Турмаганбетова А. К.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- 103;УР - 29;С/Р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информатика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69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- 60;УР – 9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8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История Казахстана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- 70;ИК/Р - 4;К/Р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9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Казахский язык и лит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Бекмагамбетова Г.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139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139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- 135;К/Р - 8;ИК/Р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Классный час.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Бекмагамбетова Г. Б.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11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НВиТП.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– 35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Основы права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Голунова А. М., Писарькова А.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13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Русская литература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- 70;К/Р - 7;ИК/Р - 5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14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Русский язык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Климовская И. Н.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- 35;К/Р - 4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15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Физика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Колчин М. М.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70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- 57;УР - 13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16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Физическая культура.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Турмагамбетов А. А., Стебнев В. С.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105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- 105;УР - 1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709" w:type="dxa"/>
            <w:shd w:val="none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17</w:t>
            </w:r>
          </w:p>
        </w:tc>
        <w:tc>
          <w:tcPr>
            <w:tcW w:w="2127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Химия</w:t>
            </w:r>
          </w:p>
        </w:tc>
        <w:tc>
          <w:tcPr>
            <w:tcW w:w="212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Ковкова И. В.</w:t>
            </w:r>
          </w:p>
        </w:tc>
        <w:tc>
          <w:tcPr>
            <w:tcW w:w="9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85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71</w:t>
            </w:r>
          </w:p>
        </w:tc>
        <w:tc>
          <w:tcPr>
            <w:tcW w:w="1276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100%</w:t>
            </w:r>
          </w:p>
        </w:tc>
        <w:tc>
          <w:tcPr>
            <w:tcW w:w="2693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784106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ФО - 71;Л/Р - 1;К/Р - 12;ККР - 4;ЛЗ - 6;П/Р - 2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ind w:firstLine="708"/>
        <w:spacing w:after="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Times New Roman" w:hAnsi="Times New Roman" w:eastAsia="Times New Roman"/>
          <w:color w:val="000000"/>
          <w:sz w:val="28"/>
        </w:rPr>
        <w:t>Согласно приказу Министра просвещения Республики Казахстан от 10 апреля 2023 года № 88</w:t>
      </w:r>
      <w:r>
        <w:rPr>
          <w:rFonts w:ascii="Times New Roman" w:hAnsi="Times New Roman" w:eastAsia="Times New Roman"/>
          <w:color w:val="000000"/>
          <w:sz w:val="28"/>
          <w:lang w:val="en-us"/>
        </w:rPr>
        <w:t> </w:t>
      </w:r>
      <w:r>
        <w:rPr>
          <w:rFonts w:ascii="Times New Roman" w:hAnsi="Times New Roman" w:eastAsia="Times New Roman"/>
          <w:color w:val="000000"/>
          <w:sz w:val="28"/>
        </w:rPr>
        <w:t xml:space="preserve"> «Об утверждении сроков завершения 2022-2023 учебного года и проведения итоговой аттестации обучающихся в организациях среднего образования» учебные занятия в школе были  завершены 31 мая 2023 года. </w:t>
      </w:r>
      <w:r>
        <w:rPr>
          <w:rFonts w:ascii="Arial" w:hAnsi="Arial" w:eastAsia="Arial" w:cs="Arial"/>
        </w:rPr>
      </w:r>
    </w:p>
    <w:p>
      <w:pPr>
        <w:ind w:firstLine="708"/>
        <w:spacing w:after="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Times New Roman" w:hAnsi="Times New Roman" w:eastAsia="Times New Roman"/>
          <w:color w:val="000000"/>
          <w:sz w:val="28"/>
        </w:rPr>
        <w:t>Итоговые выпускные экзамены обучающихся 9 (10) классов были пройдены со 2 по 13 июня 2023 года.</w:t>
      </w:r>
      <w:r>
        <w:rPr>
          <w:rFonts w:ascii="Arial" w:hAnsi="Arial" w:eastAsia="Arial" w:cs="Arial"/>
        </w:rPr>
      </w:r>
    </w:p>
    <w:p>
      <w:pPr>
        <w:ind w:firstLine="708"/>
        <w:spacing w:after="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</w:rPr>
      </w:pPr>
      <w:r>
        <w:rPr>
          <w:rFonts w:ascii="Times New Roman" w:hAnsi="Times New Roman" w:eastAsia="Times New Roman"/>
          <w:color w:val="000000"/>
          <w:sz w:val="28"/>
        </w:rPr>
        <w:t>Государственные выпускные экзамены обучающихся 11 (12) классов были пройдены с 5 по 19 июня 2023 года.</w:t>
      </w:r>
      <w:r>
        <w:rPr>
          <w:rFonts w:ascii="Arial" w:hAnsi="Arial" w:eastAsia="Arial" w:cs="Arial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аттестации за курс основного среднего образования</w:t>
      </w:r>
    </w:p>
    <w:tbl>
      <w:tblPr>
        <w:tblStyle w:val="TableGrid"/>
        <w:name w:val="Таблица24"/>
        <w:tabOrder w:val="0"/>
        <w:jc w:val="left"/>
        <w:tblInd w:w="0" w:type="dxa"/>
        <w:tblW w:w="9572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язык и литература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Принявших участие в экзамене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 знаний по итогам года %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44,4%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66,6%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66,6%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 знаний по итогам экзамена %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66,6%</w:t>
            </w:r>
          </w:p>
        </w:tc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66,6%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55,5%</w:t>
            </w:r>
          </w:p>
        </w:tc>
        <w:tc>
          <w:tcPr>
            <w:tcW w:w="191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77,7%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аттестации за курс общего  среднего образования</w:t>
      </w:r>
    </w:p>
    <w:tbl>
      <w:tblPr>
        <w:tblStyle w:val="TableGrid"/>
        <w:name w:val="Таблица25"/>
        <w:tabOrder w:val="0"/>
        <w:jc w:val="left"/>
        <w:tblInd w:w="0" w:type="dxa"/>
        <w:tblW w:w="9465" w:type="dxa"/>
        <w:tblLook w:val="04A0" w:firstRow="1" w:lastRow="0" w:firstColumn="1" w:lastColumn="0" w:noHBand="0" w:noVBand="1"/>
      </w:tblPr>
      <w:tblGrid>
        <w:gridCol w:w="1914"/>
        <w:gridCol w:w="1455"/>
        <w:gridCol w:w="1417"/>
        <w:gridCol w:w="1559"/>
        <w:gridCol w:w="1560"/>
        <w:gridCol w:w="1560"/>
      </w:tblGrid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и начала анализа 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Казахстана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язык и литература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Принявших участие в экзамене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 знаний по итогам года %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14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 знаний по итогам экзамена %</w:t>
            </w:r>
          </w:p>
        </w:tc>
        <w:tc>
          <w:tcPr>
            <w:tcW w:w="1455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417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559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560" w:type="dxa"/>
            <w:tmTcPr id="1687784106" protected="0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</w:tbl>
    <w:p>
      <w:pPr>
        <w:pStyle w:val="para1"/>
        <w:rPr>
          <w:rFonts w:ascii="Times New Roman" w:hAnsi="Times New Roman" w:eastAsia="Times New Roman" w:cs="Times New Roman"/>
          <w:b/>
          <w:sz w:val="28"/>
          <w:szCs w:val="28"/>
        </w:rPr>
      </w:pPr>
      <w:r/>
      <w:bookmarkStart w:id="6" w:name="_GoBack"/>
      <w:bookmarkEnd w:id="6"/>
      <w:r/>
      <w:r>
        <w:rPr>
          <w:rFonts w:ascii="Times New Roman" w:hAnsi="Times New Roman" w:eastAsia="Times New Roman" w:cs="Times New Roman"/>
          <w:b/>
          <w:sz w:val="28"/>
          <w:szCs w:val="28"/>
        </w:rPr>
        <w:t>Недостатки, замечания, пути решения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para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Отсутствие динамики роста качества знаний.</w:t>
      </w:r>
    </w:p>
    <w:p>
      <w:pPr>
        <w:pStyle w:val="para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Одним из способов повышения качества знаний обучающихся является организация учебного процесса: чёткая организация этапов урока, взаимодействие между учителем и обучающимися, реакция учителя на те или иные поступки обучающихся, подбор учебного материала и способы его подачи, использование современных методик и технологий обучения, использование наглядности и ТСО. Тесная связь школы с родителями</w:t>
      </w:r>
    </w:p>
    <w:p>
      <w:pPr>
        <w:pStyle w:val="para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Укомплектование педагогическими кадрами организации образования.</w:t>
      </w:r>
    </w:p>
    <w:p>
      <w:pPr>
        <w:pStyle w:val="para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Участие в ярмарке вакансий, размещение вакансий на официальном сайте enbek.kz</w:t>
      </w:r>
    </w:p>
    <w:p>
      <w:pPr>
        <w:pStyle w:val="para1"/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Приведение к </w:t>
      </w:r>
      <w:r>
        <w:rPr>
          <w:rFonts w:ascii="Times New Roman" w:hAnsi="Times New Roman" w:eastAsia="SimSun" w:cs="Times New Roman"/>
          <w:kern w:val="1"/>
          <w:sz w:val="28"/>
          <w:szCs w:val="28"/>
        </w:rPr>
        <w:t>соответствию с гарантированным государственным нормативом сети организаций образования.</w:t>
      </w:r>
      <w:r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</w:r>
    </w:p>
    <w:p>
      <w:pPr>
        <w:pStyle w:val="para1"/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eastAsia="SimSun" w:cs="Times New Roman"/>
          <w:kern w:val="1"/>
          <w:sz w:val="28"/>
          <w:szCs w:val="28"/>
        </w:rPr>
        <w:t>Повышение контингента обучающихся за счет воспитанников КПП, профориентационная работа с выпускниками 9 классов о необходимости получения высшего образования</w:t>
      </w:r>
      <w:r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  <w:t xml:space="preserve">, </w:t>
      </w:r>
      <w:r>
        <w:rPr>
          <w:rFonts w:ascii="Times New Roman" w:hAnsi="Times New Roman" w:eastAsia="SimSun" w:cs="Times New Roman"/>
          <w:kern w:val="1"/>
          <w:sz w:val="28"/>
          <w:szCs w:val="28"/>
        </w:rPr>
        <w:t>работа с сельским акиматом по выполнению государственных программ по переселению граждан</w:t>
      </w:r>
      <w:r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  <w:t>.</w:t>
      </w:r>
      <w:r>
        <w:rPr>
          <w:rFonts w:ascii="Times New Roman" w:hAnsi="Times New Roman" w:eastAsia="SimSun" w:cs="Times New Roman"/>
          <w:b/>
          <w:bCs/>
          <w:kern w:val="1"/>
          <w:sz w:val="28"/>
          <w:szCs w:val="28"/>
        </w:rPr>
      </w:r>
    </w:p>
    <w:p>
      <w:pPr>
        <w:pStyle w:val="para1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4. Система видеонаблюдения не подключена к центру оперативного управления. </w:t>
      </w:r>
    </w:p>
    <w:p>
      <w:pPr>
        <w:pStyle w:val="para1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Ходатайствовать перед отделом образования о выделении средств на подключение к центру оперативного управления. </w:t>
      </w:r>
    </w:p>
    <w:p>
      <w:pPr>
        <w:pStyle w:val="para1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</w:rPr>
        <w:t>5. Отсутствие турникета и лицензированной охраны</w:t>
      </w:r>
    </w:p>
    <w:p>
      <w:pPr>
        <w:pStyle w:val="para1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</w:rPr>
        <w:t>Ходатайствовать перед отделом образования о выделении средств на установку турникета и заключения договора с охранной фирмой.</w:t>
      </w:r>
    </w:p>
    <w:p>
      <w:pPr>
        <w:spacing w:after="60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49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bcDNManusDottedLined">
    <w:panose1 w:val="00000400000000000000"/>
    <w:charset w:val="00"/>
    <w:family w:val="auto"/>
    <w:pitch w:val="default"/>
  </w:font>
  <w:font w:name="AbcPhonicsOne">
    <w:panose1 w:val="00000400000000000000"/>
    <w:charset w:val="00"/>
    <w:family w:val="auto"/>
    <w:pitch w:val="default"/>
  </w:font>
  <w:font w:name="Arial Black">
    <w:panose1 w:val="020B0A040201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"/>
      <w:lvlJc w:val="left"/>
      <w:pPr>
        <w:ind w:left="-122" w:hanging="0"/>
      </w:pPr>
      <w:rPr>
        <w:lang w:val="ru-ru" w:bidi="ar-sa"/>
      </w:rPr>
    </w:lvl>
    <w:lvl w:ilvl="1">
      <w:start w:val="1"/>
      <w:numFmt w:val="decimal"/>
      <w:suff w:val="tab"/>
      <w:lvlText w:val="%1.%2."/>
      <w:lvlJc w:val="left"/>
      <w:pPr>
        <w:ind w:left="-122" w:hanging="0"/>
      </w:pPr>
      <w:rPr>
        <w:rFonts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bidi="ar-sa"/>
      </w:rPr>
    </w:lvl>
    <w:lvl w:ilvl="2">
      <w:numFmt w:val="bullet"/>
      <w:suff w:val="tab"/>
      <w:lvlText w:val=""/>
      <w:lvlJc w:val="left"/>
      <w:pPr>
        <w:ind w:left="247" w:hanging="0"/>
      </w:pPr>
      <w:rPr>
        <w:w w:val="100"/>
        <w:lang w:val="ru-ru" w:bidi="ar-sa"/>
      </w:rPr>
    </w:lvl>
    <w:lvl w:ilvl="3">
      <w:numFmt w:val="bullet"/>
      <w:suff w:val="tab"/>
      <w:lvlText w:val="•"/>
      <w:lvlJc w:val="left"/>
      <w:pPr>
        <w:ind w:left="3303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4320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5337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6353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7370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8387" w:hanging="0"/>
      </w:pPr>
      <w:rPr>
        <w:lang w:val="ru-ru" w:bidi="ar-sa"/>
      </w:rPr>
    </w:lvl>
  </w:abstractNum>
  <w:abstractNum w:abstractNumId="3">
    <w:multiLevelType w:val="hybridMultilevel"/>
    <w:name w:val="Нумерованный список 3"/>
    <w:lvl w:ilvl="0">
      <w:start w:val="1"/>
      <w:numFmt w:val="upperRoman"/>
      <w:suff w:val="tab"/>
      <w:lvlText w:val="%1."/>
      <w:lvlJc w:val="left"/>
      <w:pPr>
        <w:ind w:left="708" w:hanging="0"/>
      </w:pPr>
    </w:lvl>
    <w:lvl w:ilvl="1">
      <w:start w:val="1"/>
      <w:numFmt w:val="lowerLetter"/>
      <w:suff w:val="tab"/>
      <w:lvlText w:val="%2."/>
      <w:lvlJc w:val="left"/>
      <w:pPr>
        <w:ind w:left="1428" w:hanging="0"/>
      </w:pPr>
    </w:lvl>
    <w:lvl w:ilvl="2">
      <w:start w:val="1"/>
      <w:numFmt w:val="lowerRoman"/>
      <w:suff w:val="tab"/>
      <w:lvlText w:val="%3."/>
      <w:lvlJc w:val="left"/>
      <w:pPr>
        <w:ind w:left="2328" w:hanging="0"/>
      </w:pPr>
    </w:lvl>
    <w:lvl w:ilvl="3">
      <w:start w:val="1"/>
      <w:numFmt w:val="decimal"/>
      <w:suff w:val="tab"/>
      <w:lvlText w:val="%4."/>
      <w:lvlJc w:val="left"/>
      <w:pPr>
        <w:ind w:left="2868" w:hanging="0"/>
      </w:pPr>
    </w:lvl>
    <w:lvl w:ilvl="4">
      <w:start w:val="1"/>
      <w:numFmt w:val="lowerLetter"/>
      <w:suff w:val="tab"/>
      <w:lvlText w:val="%5."/>
      <w:lvlJc w:val="left"/>
      <w:pPr>
        <w:ind w:left="3588" w:hanging="0"/>
      </w:pPr>
    </w:lvl>
    <w:lvl w:ilvl="5">
      <w:start w:val="1"/>
      <w:numFmt w:val="lowerRoman"/>
      <w:suff w:val="tab"/>
      <w:lvlText w:val="%6."/>
      <w:lvlJc w:val="left"/>
      <w:pPr>
        <w:ind w:left="4488" w:hanging="0"/>
      </w:pPr>
    </w:lvl>
    <w:lvl w:ilvl="6">
      <w:start w:val="1"/>
      <w:numFmt w:val="decimal"/>
      <w:suff w:val="tab"/>
      <w:lvlText w:val="%7."/>
      <w:lvlJc w:val="left"/>
      <w:pPr>
        <w:ind w:left="5028" w:hanging="0"/>
      </w:pPr>
    </w:lvl>
    <w:lvl w:ilvl="7">
      <w:start w:val="1"/>
      <w:numFmt w:val="lowerLetter"/>
      <w:suff w:val="tab"/>
      <w:lvlText w:val="%8."/>
      <w:lvlJc w:val="left"/>
      <w:pPr>
        <w:ind w:left="5748" w:hanging="0"/>
      </w:pPr>
    </w:lvl>
    <w:lvl w:ilvl="8">
      <w:start w:val="1"/>
      <w:numFmt w:val="lowerRoman"/>
      <w:suff w:val="tab"/>
      <w:lvlText w:val="%9."/>
      <w:lvlJc w:val="left"/>
      <w:pPr>
        <w:ind w:left="6648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cs="Times New Roman"/>
        <w:sz w:val="27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3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44"/>
    </w:tmLastPosCaret>
    <w:tmLastPosAnchor>
      <w:tmLastPosPgfIdx w:val="0"/>
      <w:tmLastPosIdx w:val="0"/>
    </w:tmLastPosAnchor>
    <w:tmLastPosTblRect w:left="0" w:top="0" w:right="0" w:bottom="0"/>
  </w:tmLastPos>
  <w:tmAppRevision w:date="1687784106" w:val="98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caption"/>
    <w:qFormat/>
    <w:basedOn w:val="para0"/>
    <w:next w:val="para0"/>
    <w:pPr>
      <w:spacing w:after="0" w:line="240" w:lineRule="auto"/>
    </w:pPr>
    <w:rPr>
      <w:rFonts w:cs="Calibri"/>
      <w:b/>
      <w:bCs/>
      <w:sz w:val="20"/>
      <w:szCs w:val="20"/>
    </w:rPr>
  </w:style>
  <w:style w:type="paragraph" w:styleId="para4" w:customStyle="1">
    <w:name w:val="Table Paragraph"/>
    <w:qFormat/>
    <w:basedOn w:val="para0"/>
    <w:pPr>
      <w:ind w:left="109"/>
      <w:spacing w:after="0" w:line="240" w:lineRule="auto"/>
      <w:widowControl w:val="0"/>
    </w:pPr>
    <w:rPr>
      <w:rFonts w:ascii="Times New Roman" w:hAnsi="Times New Roman" w:eastAsia="Times New Roman"/>
      <w:kern w:val="1"/>
    </w:rPr>
  </w:style>
  <w:style w:type="paragraph" w:styleId="para5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  <w:rPr>
      <w:rFonts w:cs="Calibri"/>
    </w:rPr>
  </w:style>
  <w:style w:type="paragraph" w:styleId="para6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  <w:rPr>
      <w:rFonts w:cs="Calibri"/>
    </w:rPr>
  </w:style>
  <w:style w:type="paragraph" w:styleId="para7">
    <w:name w:val="List Paragraph"/>
    <w:qFormat/>
    <w:basedOn w:val="para0"/>
    <w:pPr>
      <w:ind w:left="720"/>
      <w:spacing w:after="0" w:line="259" w:lineRule="auto"/>
      <w:contextualSpacing/>
    </w:pPr>
    <w:rPr>
      <w:rFonts w:cs="Calibri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Верхний колонтитул Знак"/>
    <w:basedOn w:val="char0"/>
    <w:rPr>
      <w:rFonts w:ascii="Calibri" w:hAnsi="Calibri" w:eastAsia="Calibri" w:cs="Calibri"/>
      <w:lang w:eastAsia="zh-cn"/>
    </w:rPr>
  </w:style>
  <w:style w:type="character" w:styleId="char3" w:customStyle="1">
    <w:name w:val="Нижний колонтитул Знак"/>
    <w:basedOn w:val="char0"/>
    <w:rPr>
      <w:rFonts w:ascii="Calibri" w:hAnsi="Calibri" w:eastAsia="Calibri" w:cs="Calibri"/>
      <w:lang w:eastAsia="zh-c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rPr>
      <w:rFonts w:ascii="Calibri" w:hAnsi="Calibri" w:eastAsia="Calibri" w:cs="Calibri"/>
      <w:lang w:eastAsia="zh-cn"/>
    </w:r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Сетка таблицы3"/>
    <w:basedOn w:val="TableGrid"/>
    <w:tblPr/>
  </w:style>
  <w:style w:type="table" w:styleId="1">
    <w:name w:val="Сетка таблицы1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caption"/>
    <w:qFormat/>
    <w:basedOn w:val="para0"/>
    <w:next w:val="para0"/>
    <w:pPr>
      <w:spacing w:after="0" w:line="240" w:lineRule="auto"/>
    </w:pPr>
    <w:rPr>
      <w:rFonts w:cs="Calibri"/>
      <w:b/>
      <w:bCs/>
      <w:sz w:val="20"/>
      <w:szCs w:val="20"/>
    </w:rPr>
  </w:style>
  <w:style w:type="paragraph" w:styleId="para4" w:customStyle="1">
    <w:name w:val="Table Paragraph"/>
    <w:qFormat/>
    <w:basedOn w:val="para0"/>
    <w:pPr>
      <w:ind w:left="109"/>
      <w:spacing w:after="0" w:line="240" w:lineRule="auto"/>
      <w:widowControl w:val="0"/>
    </w:pPr>
    <w:rPr>
      <w:rFonts w:ascii="Times New Roman" w:hAnsi="Times New Roman" w:eastAsia="Times New Roman"/>
      <w:kern w:val="1"/>
    </w:rPr>
  </w:style>
  <w:style w:type="paragraph" w:styleId="para5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  <w:rPr>
      <w:rFonts w:cs="Calibri"/>
    </w:rPr>
  </w:style>
  <w:style w:type="paragraph" w:styleId="para6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  <w:rPr>
      <w:rFonts w:cs="Calibri"/>
    </w:rPr>
  </w:style>
  <w:style w:type="paragraph" w:styleId="para7">
    <w:name w:val="List Paragraph"/>
    <w:qFormat/>
    <w:basedOn w:val="para0"/>
    <w:pPr>
      <w:ind w:left="720"/>
      <w:spacing w:after="0" w:line="259" w:lineRule="auto"/>
      <w:contextualSpacing/>
    </w:pPr>
    <w:rPr>
      <w:rFonts w:cs="Calibri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Верхний колонтитул Знак"/>
    <w:basedOn w:val="char0"/>
    <w:rPr>
      <w:rFonts w:ascii="Calibri" w:hAnsi="Calibri" w:eastAsia="Calibri" w:cs="Calibri"/>
      <w:lang w:eastAsia="zh-cn"/>
    </w:rPr>
  </w:style>
  <w:style w:type="character" w:styleId="char3" w:customStyle="1">
    <w:name w:val="Нижний колонтитул Знак"/>
    <w:basedOn w:val="char0"/>
    <w:rPr>
      <w:rFonts w:ascii="Calibri" w:hAnsi="Calibri" w:eastAsia="Calibri" w:cs="Calibri"/>
      <w:lang w:eastAsia="zh-c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rPr>
      <w:rFonts w:ascii="Calibri" w:hAnsi="Calibri" w:eastAsia="Calibri" w:cs="Calibri"/>
      <w:lang w:eastAsia="zh-cn"/>
    </w:r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Сетка таблицы3"/>
    <w:basedOn w:val="TableGrid"/>
    <w:tblPr/>
  </w:style>
  <w:style w:type="table" w:styleId="1">
    <w:name w:val="Сетка таблицы1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mail.kz/ru/mail" TargetMode="External"/><Relationship Id="rId9" Type="http://schemas.openxmlformats.org/officeDocument/2006/relationships/hyperlink" Target="https://www.instagram.com/reel/Cpmxpa8sCOV/?utm_source=ig_web_copy_link&quot;" TargetMode="External"/><Relationship Id="rId10" Type="http://schemas.openxmlformats.org/officeDocument/2006/relationships/hyperlink" Target="https://amangeldinskaya-karasu-roo.ed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/>
  <cp:revision>17</cp:revision>
  <dcterms:created xsi:type="dcterms:W3CDTF">2023-06-12T09:26:00Z</dcterms:created>
  <dcterms:modified xsi:type="dcterms:W3CDTF">2023-06-26T12:55:06Z</dcterms:modified>
</cp:coreProperties>
</file>